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F6153" w14:textId="6D7D9241" w:rsidR="00393882" w:rsidRPr="00F12234" w:rsidRDefault="00D25BF8" w:rsidP="55FB73DF">
      <w:pPr>
        <w:rPr>
          <w:rFonts w:ascii="Arial" w:eastAsia="Arial" w:hAnsi="Arial" w:cs="Arial"/>
          <w:color w:val="F79646" w:themeColor="accent6"/>
          <w:sz w:val="44"/>
          <w:szCs w:val="44"/>
        </w:rPr>
      </w:pPr>
      <w:r w:rsidRPr="00D1392C">
        <w:rPr>
          <w:rFonts w:ascii="Arial" w:hAnsi="Arial" w:cs="Arial"/>
          <w:b/>
          <w:bCs/>
          <w:noProof/>
          <w:color w:val="F79646" w:themeColor="accent6"/>
          <w:sz w:val="44"/>
          <w:szCs w:val="44"/>
          <w:lang w:eastAsia="en-GB"/>
        </w:rPr>
        <w:drawing>
          <wp:anchor distT="0" distB="0" distL="114300" distR="114300" simplePos="0" relativeHeight="251658241" behindDoc="1" locked="0" layoutInCell="1" allowOverlap="1" wp14:anchorId="4927A89E" wp14:editId="3D341F40">
            <wp:simplePos x="0" y="0"/>
            <wp:positionH relativeFrom="margin">
              <wp:posOffset>-85725</wp:posOffset>
            </wp:positionH>
            <wp:positionV relativeFrom="margin">
              <wp:posOffset>-638175</wp:posOffset>
            </wp:positionV>
            <wp:extent cx="1028700" cy="1028700"/>
            <wp:effectExtent l="0" t="0" r="0" b="0"/>
            <wp:wrapNone/>
            <wp:docPr id="2" name="Picture 2" descr="SpeakOut_Logo_Black_5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eakOut_Logo_Black_50m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92C">
        <w:rPr>
          <w:rFonts w:ascii="Arial" w:hAnsi="Arial" w:cs="Arial"/>
          <w:b/>
          <w:bCs/>
          <w:color w:val="F79646" w:themeColor="accent6"/>
          <w:sz w:val="44"/>
          <w:szCs w:val="44"/>
        </w:rPr>
        <w:t xml:space="preserve">    </w:t>
      </w:r>
      <w:r w:rsidR="652B5F5D">
        <w:rPr>
          <w:rFonts w:ascii="Arial" w:hAnsi="Arial" w:cs="Arial"/>
          <w:b/>
          <w:bCs/>
          <w:color w:val="F79646" w:themeColor="accent6"/>
          <w:sz w:val="44"/>
          <w:szCs w:val="44"/>
        </w:rPr>
        <w:t xml:space="preserve">           </w:t>
      </w:r>
      <w:r w:rsidR="2566B13F" w:rsidRPr="55FB73DF">
        <w:rPr>
          <w:rFonts w:ascii="Arial" w:eastAsia="Arial" w:hAnsi="Arial" w:cs="Arial"/>
          <w:b/>
          <w:bCs/>
          <w:color w:val="F79646" w:themeColor="accent6"/>
          <w:sz w:val="44"/>
          <w:szCs w:val="44"/>
        </w:rPr>
        <w:t xml:space="preserve">Brighton &amp; Hove Speak Out  </w:t>
      </w:r>
    </w:p>
    <w:p w14:paraId="2654C0EE" w14:textId="727D2723" w:rsidR="00393882" w:rsidRPr="00F12234" w:rsidRDefault="2566B13F" w:rsidP="55FB73DF">
      <w:pPr>
        <w:jc w:val="center"/>
        <w:rPr>
          <w:rFonts w:ascii="Arial" w:eastAsia="Arial" w:hAnsi="Arial" w:cs="Arial"/>
          <w:color w:val="000000" w:themeColor="text1"/>
          <w:sz w:val="32"/>
          <w:szCs w:val="32"/>
        </w:rPr>
      </w:pPr>
      <w:r w:rsidRPr="55FB73DF">
        <w:rPr>
          <w:rFonts w:ascii="Arial" w:eastAsia="Arial" w:hAnsi="Arial" w:cs="Arial"/>
          <w:b/>
          <w:bCs/>
          <w:color w:val="000000" w:themeColor="text1"/>
          <w:sz w:val="44"/>
          <w:szCs w:val="44"/>
        </w:rPr>
        <w:t xml:space="preserve">          </w:t>
      </w:r>
      <w:r w:rsidRPr="55FB73DF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Job description and person specification</w:t>
      </w:r>
    </w:p>
    <w:tbl>
      <w:tblPr>
        <w:tblStyle w:val="TableGridLight"/>
        <w:tblW w:w="9611" w:type="dxa"/>
        <w:tblInd w:w="-147" w:type="dxa"/>
        <w:tblLook w:val="04A0" w:firstRow="1" w:lastRow="0" w:firstColumn="1" w:lastColumn="0" w:noHBand="0" w:noVBand="1"/>
      </w:tblPr>
      <w:tblGrid>
        <w:gridCol w:w="8193"/>
        <w:gridCol w:w="1418"/>
      </w:tblGrid>
      <w:tr w:rsidR="55FB73DF" w14:paraId="773E1145" w14:textId="77777777" w:rsidTr="55FB73DF">
        <w:trPr>
          <w:trHeight w:val="300"/>
        </w:trPr>
        <w:tc>
          <w:tcPr>
            <w:tcW w:w="9611" w:type="dxa"/>
            <w:gridSpan w:val="2"/>
            <w:shd w:val="clear" w:color="auto" w:fill="F79646" w:themeFill="accent6"/>
          </w:tcPr>
          <w:p w14:paraId="0558BD3F" w14:textId="06B2CE33" w:rsidR="2623E1D9" w:rsidRPr="004D2C39" w:rsidRDefault="2623E1D9" w:rsidP="55FB73DF">
            <w:pPr>
              <w:rPr>
                <w:b/>
                <w:bCs/>
                <w:sz w:val="36"/>
                <w:szCs w:val="36"/>
              </w:rPr>
            </w:pPr>
            <w:r w:rsidRPr="004D2C39">
              <w:rPr>
                <w:b/>
                <w:bCs/>
                <w:sz w:val="36"/>
                <w:szCs w:val="36"/>
              </w:rPr>
              <w:t xml:space="preserve">Team Leader </w:t>
            </w:r>
            <w:r w:rsidR="00950327" w:rsidRPr="004D2C39">
              <w:rPr>
                <w:b/>
                <w:bCs/>
                <w:sz w:val="36"/>
                <w:szCs w:val="36"/>
              </w:rPr>
              <w:t>1-1 Advocacy</w:t>
            </w:r>
          </w:p>
          <w:p w14:paraId="4FFB784F" w14:textId="24A486D0" w:rsidR="55FB73DF" w:rsidRDefault="55FB73DF" w:rsidP="55FB73D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101073" w:rsidRPr="00960D9F" w14:paraId="1BFB3E02" w14:textId="77777777" w:rsidTr="55FB73DF">
        <w:tc>
          <w:tcPr>
            <w:tcW w:w="9611" w:type="dxa"/>
            <w:gridSpan w:val="2"/>
            <w:shd w:val="clear" w:color="auto" w:fill="EEECE1" w:themeFill="background2"/>
          </w:tcPr>
          <w:p w14:paraId="28CB57FD" w14:textId="6A1558D7" w:rsidR="00D1392C" w:rsidRPr="00F12234" w:rsidRDefault="6835C738" w:rsidP="55FB73DF">
            <w:pPr>
              <w:rPr>
                <w:b/>
                <w:bCs/>
                <w:sz w:val="32"/>
                <w:szCs w:val="32"/>
              </w:rPr>
            </w:pPr>
            <w:r w:rsidRPr="55FB73DF">
              <w:rPr>
                <w:b/>
                <w:bCs/>
                <w:sz w:val="32"/>
                <w:szCs w:val="32"/>
              </w:rPr>
              <w:t>Main purpose of Job</w:t>
            </w:r>
          </w:p>
        </w:tc>
      </w:tr>
      <w:tr w:rsidR="00101073" w:rsidRPr="00960D9F" w14:paraId="031C4533" w14:textId="77777777" w:rsidTr="55FB73DF">
        <w:tc>
          <w:tcPr>
            <w:tcW w:w="9611" w:type="dxa"/>
            <w:gridSpan w:val="2"/>
          </w:tcPr>
          <w:p w14:paraId="46B5AF9B" w14:textId="5076996A" w:rsidR="00D40727" w:rsidRDefault="00D40727" w:rsidP="0FE7135D">
            <w:pPr>
              <w:spacing w:after="120"/>
              <w:jc w:val="both"/>
              <w:rPr>
                <w:rFonts w:eastAsia="Times New Roman"/>
              </w:rPr>
            </w:pPr>
          </w:p>
          <w:p w14:paraId="0968B181" w14:textId="24A3364D" w:rsidR="00D40727" w:rsidRDefault="183F245B" w:rsidP="0FE7135D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  <w:r w:rsidRPr="55FB73DF">
              <w:rPr>
                <w:rFonts w:ascii="Calibri" w:eastAsia="Calibri" w:hAnsi="Calibri" w:cs="Calibri"/>
                <w:sz w:val="24"/>
                <w:szCs w:val="24"/>
              </w:rPr>
              <w:t xml:space="preserve">Brighton and Hove </w:t>
            </w:r>
            <w:r w:rsidR="51ED0D52" w:rsidRPr="55FB73DF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55FB73DF">
              <w:rPr>
                <w:rFonts w:ascii="Calibri" w:eastAsia="Calibri" w:hAnsi="Calibri" w:cs="Calibri"/>
                <w:sz w:val="24"/>
                <w:szCs w:val="24"/>
              </w:rPr>
              <w:t xml:space="preserve">peak Out is an </w:t>
            </w:r>
            <w:r w:rsidR="23D921B3" w:rsidRPr="55FB73DF">
              <w:rPr>
                <w:rFonts w:ascii="Calibri" w:eastAsia="Calibri" w:hAnsi="Calibri" w:cs="Calibri"/>
                <w:sz w:val="24"/>
                <w:szCs w:val="24"/>
              </w:rPr>
              <w:t>independent</w:t>
            </w:r>
            <w:r w:rsidRPr="55FB73DF">
              <w:rPr>
                <w:rFonts w:ascii="Calibri" w:eastAsia="Calibri" w:hAnsi="Calibri" w:cs="Calibri"/>
                <w:sz w:val="24"/>
                <w:szCs w:val="24"/>
              </w:rPr>
              <w:t xml:space="preserve"> advocacy charity providing a range of advocacy services to adults and young people with learning </w:t>
            </w:r>
            <w:r w:rsidR="51454A62" w:rsidRPr="55FB73DF">
              <w:rPr>
                <w:rFonts w:ascii="Calibri" w:eastAsia="Calibri" w:hAnsi="Calibri" w:cs="Calibri"/>
                <w:sz w:val="24"/>
                <w:szCs w:val="24"/>
              </w:rPr>
              <w:t>disabilities</w:t>
            </w:r>
            <w:r w:rsidRPr="55FB73DF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1E426068" w14:textId="4C2C8B31" w:rsidR="00D40727" w:rsidRDefault="3261B87C" w:rsidP="0FE7135D">
            <w:pPr>
              <w:spacing w:after="120"/>
              <w:rPr>
                <w:rFonts w:ascii="Calibri" w:eastAsia="Calibri" w:hAnsi="Calibri" w:cs="Times New Roman"/>
                <w:sz w:val="24"/>
                <w:szCs w:val="24"/>
              </w:rPr>
            </w:pPr>
            <w:r w:rsidRPr="55FB73DF">
              <w:rPr>
                <w:rFonts w:ascii="Calibri" w:eastAsia="Calibri" w:hAnsi="Calibri" w:cs="Times New Roman"/>
                <w:sz w:val="24"/>
                <w:szCs w:val="24"/>
              </w:rPr>
              <w:t>Speak Out</w:t>
            </w:r>
            <w:r w:rsidR="2AC18CE1" w:rsidRPr="55FB73DF">
              <w:rPr>
                <w:rFonts w:ascii="Calibri" w:eastAsia="Calibri" w:hAnsi="Calibri" w:cs="Times New Roman"/>
                <w:sz w:val="24"/>
                <w:szCs w:val="24"/>
              </w:rPr>
              <w:t>’</w:t>
            </w:r>
            <w:r w:rsidRPr="55FB73DF">
              <w:rPr>
                <w:rFonts w:ascii="Calibri" w:eastAsia="Calibri" w:hAnsi="Calibri" w:cs="Times New Roman"/>
                <w:sz w:val="24"/>
                <w:szCs w:val="24"/>
              </w:rPr>
              <w:t xml:space="preserve">s 1-1 advocacy </w:t>
            </w:r>
            <w:r w:rsidR="3C81AA4D" w:rsidRPr="55FB73DF">
              <w:rPr>
                <w:rFonts w:ascii="Calibri" w:eastAsia="Calibri" w:hAnsi="Calibri" w:cs="Times New Roman"/>
                <w:sz w:val="24"/>
                <w:szCs w:val="24"/>
              </w:rPr>
              <w:t>service</w:t>
            </w:r>
            <w:r w:rsidR="64A93C17" w:rsidRPr="55FB73D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69D14FEB" w:rsidRPr="55FB73DF">
              <w:rPr>
                <w:rFonts w:ascii="Calibri" w:eastAsia="Calibri" w:hAnsi="Calibri" w:cs="Times New Roman"/>
                <w:sz w:val="24"/>
                <w:szCs w:val="24"/>
              </w:rPr>
              <w:t xml:space="preserve">delivers high quality case work that </w:t>
            </w:r>
            <w:r w:rsidR="0940EB6C" w:rsidRPr="55FB73DF">
              <w:rPr>
                <w:rFonts w:ascii="Calibri" w:eastAsia="Calibri" w:hAnsi="Calibri" w:cs="Calibri"/>
                <w:sz w:val="24"/>
                <w:szCs w:val="24"/>
              </w:rPr>
              <w:t>enable</w:t>
            </w:r>
            <w:r w:rsidR="64A93C17" w:rsidRPr="55FB73DF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="73A89DDD" w:rsidRPr="55FB73DF">
              <w:rPr>
                <w:rFonts w:ascii="Calibri" w:eastAsia="Calibri" w:hAnsi="Calibri" w:cs="Calibri"/>
                <w:sz w:val="24"/>
                <w:szCs w:val="24"/>
              </w:rPr>
              <w:t xml:space="preserve"> people</w:t>
            </w:r>
            <w:r w:rsidR="6FCF4937" w:rsidRPr="55FB73DF">
              <w:rPr>
                <w:rFonts w:ascii="Calibri" w:eastAsia="Calibri" w:hAnsi="Calibri" w:cs="Calibri"/>
                <w:sz w:val="24"/>
                <w:szCs w:val="24"/>
              </w:rPr>
              <w:t xml:space="preserve"> with learning disabilities</w:t>
            </w:r>
            <w:r w:rsidR="73A89DDD" w:rsidRPr="55FB73D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940EB6C" w:rsidRPr="55FB73DF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="73A89DDD" w:rsidRPr="55FB73DF">
              <w:rPr>
                <w:rFonts w:ascii="Calibri" w:eastAsia="Calibri" w:hAnsi="Calibri" w:cs="Calibri"/>
                <w:sz w:val="24"/>
                <w:szCs w:val="24"/>
              </w:rPr>
              <w:t>o develop their self-ad</w:t>
            </w:r>
            <w:r w:rsidR="0940EB6C" w:rsidRPr="55FB73DF">
              <w:rPr>
                <w:rFonts w:ascii="Calibri" w:eastAsia="Calibri" w:hAnsi="Calibri" w:cs="Calibri"/>
                <w:sz w:val="24"/>
                <w:szCs w:val="24"/>
              </w:rPr>
              <w:t xml:space="preserve">vocacy skills, explore their </w:t>
            </w:r>
            <w:r w:rsidR="73A89DDD" w:rsidRPr="55FB73DF">
              <w:rPr>
                <w:rFonts w:ascii="Calibri" w:eastAsia="Calibri" w:hAnsi="Calibri" w:cs="Calibri"/>
                <w:sz w:val="24"/>
                <w:szCs w:val="24"/>
              </w:rPr>
              <w:t xml:space="preserve">options, preferred choices and </w:t>
            </w:r>
            <w:r w:rsidR="3FD4E808" w:rsidRPr="55FB73DF">
              <w:rPr>
                <w:rFonts w:ascii="Calibri" w:eastAsia="Calibri" w:hAnsi="Calibri" w:cs="Calibri"/>
                <w:sz w:val="24"/>
                <w:szCs w:val="24"/>
              </w:rPr>
              <w:t xml:space="preserve">address </w:t>
            </w:r>
            <w:r w:rsidR="73A89DDD" w:rsidRPr="55FB73DF">
              <w:rPr>
                <w:rFonts w:ascii="Calibri" w:eastAsia="Calibri" w:hAnsi="Calibri" w:cs="Calibri"/>
                <w:sz w:val="24"/>
                <w:szCs w:val="24"/>
              </w:rPr>
              <w:t>issues</w:t>
            </w:r>
            <w:r w:rsidR="0940EB6C" w:rsidRPr="55FB73DF">
              <w:rPr>
                <w:rFonts w:ascii="Calibri" w:eastAsia="Calibri" w:hAnsi="Calibri" w:cs="Calibri"/>
                <w:sz w:val="24"/>
                <w:szCs w:val="24"/>
              </w:rPr>
              <w:t xml:space="preserve"> they face</w:t>
            </w:r>
            <w:r w:rsidR="0940EB6C" w:rsidRPr="55FB73D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516577A2" w:rsidRPr="55FB73DF">
              <w:rPr>
                <w:rFonts w:ascii="Calibri" w:eastAsia="Calibri" w:hAnsi="Calibri" w:cs="Times New Roman"/>
                <w:sz w:val="24"/>
                <w:szCs w:val="24"/>
              </w:rPr>
              <w:t>in</w:t>
            </w:r>
            <w:r w:rsidR="73A89DDD" w:rsidRPr="55FB73DF">
              <w:rPr>
                <w:rFonts w:ascii="Calibri" w:eastAsia="Calibri" w:hAnsi="Calibri" w:cs="Times New Roman"/>
                <w:sz w:val="24"/>
                <w:szCs w:val="24"/>
              </w:rPr>
              <w:t xml:space="preserve"> the process working towards the outcome they want to achieve</w:t>
            </w:r>
            <w:r w:rsidR="3FD4E808" w:rsidRPr="55FB73DF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r w:rsidR="5A212F60" w:rsidRPr="55FB73D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7DAE3E43" w:rsidRPr="55FB73DF">
              <w:rPr>
                <w:rFonts w:ascii="Calibri" w:eastAsia="Calibri" w:hAnsi="Calibri" w:cs="Times New Roman"/>
                <w:sz w:val="24"/>
                <w:szCs w:val="24"/>
              </w:rPr>
              <w:t xml:space="preserve">Advocacy cases cover a broad range of issues including </w:t>
            </w:r>
            <w:r w:rsidR="32310C56" w:rsidRPr="55FB73DF">
              <w:rPr>
                <w:rFonts w:ascii="Calibri" w:eastAsia="Calibri" w:hAnsi="Calibri" w:cs="Times New Roman"/>
                <w:sz w:val="24"/>
                <w:szCs w:val="24"/>
              </w:rPr>
              <w:t>social care and health,</w:t>
            </w:r>
            <w:r w:rsidR="00C43B2B">
              <w:rPr>
                <w:rFonts w:ascii="Calibri" w:eastAsia="Calibri" w:hAnsi="Calibri" w:cs="Times New Roman"/>
                <w:sz w:val="24"/>
                <w:szCs w:val="24"/>
              </w:rPr>
              <w:t xml:space="preserve"> issues with their support,</w:t>
            </w:r>
            <w:r w:rsidR="6780528A" w:rsidRPr="55FB73D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7DAE3E43" w:rsidRPr="55FB73DF">
              <w:rPr>
                <w:rFonts w:ascii="Calibri" w:eastAsia="Calibri" w:hAnsi="Calibri" w:cs="Times New Roman"/>
                <w:sz w:val="24"/>
                <w:szCs w:val="24"/>
              </w:rPr>
              <w:t>pare</w:t>
            </w:r>
            <w:r w:rsidR="4F3D00F5" w:rsidRPr="55FB73DF">
              <w:rPr>
                <w:rFonts w:ascii="Calibri" w:eastAsia="Calibri" w:hAnsi="Calibri" w:cs="Times New Roman"/>
                <w:sz w:val="24"/>
                <w:szCs w:val="24"/>
              </w:rPr>
              <w:t xml:space="preserve">nts </w:t>
            </w:r>
            <w:r w:rsidR="7DAE3E43" w:rsidRPr="55FB73DF">
              <w:rPr>
                <w:rFonts w:ascii="Calibri" w:eastAsia="Calibri" w:hAnsi="Calibri" w:cs="Times New Roman"/>
                <w:sz w:val="24"/>
                <w:szCs w:val="24"/>
              </w:rPr>
              <w:t>going through child protect proceedings</w:t>
            </w:r>
            <w:r w:rsidR="1B5F2401" w:rsidRPr="55FB73DF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="1246B2E1" w:rsidRPr="55FB73DF">
              <w:rPr>
                <w:rFonts w:ascii="Calibri" w:eastAsia="Calibri" w:hAnsi="Calibri" w:cs="Times New Roman"/>
                <w:sz w:val="24"/>
                <w:szCs w:val="24"/>
              </w:rPr>
              <w:t xml:space="preserve">young people in transition to adulthood </w:t>
            </w:r>
            <w:r w:rsidR="7DAE3E43" w:rsidRPr="55FB73DF">
              <w:rPr>
                <w:rFonts w:ascii="Calibri" w:eastAsia="Calibri" w:hAnsi="Calibri" w:cs="Times New Roman"/>
                <w:sz w:val="24"/>
                <w:szCs w:val="24"/>
              </w:rPr>
              <w:t xml:space="preserve">and </w:t>
            </w:r>
            <w:r w:rsidR="5FA0328E" w:rsidRPr="55FB73DF">
              <w:rPr>
                <w:rFonts w:ascii="Calibri" w:eastAsia="Calibri" w:hAnsi="Calibri" w:cs="Times New Roman"/>
                <w:sz w:val="24"/>
                <w:szCs w:val="24"/>
              </w:rPr>
              <w:t>statutor</w:t>
            </w:r>
            <w:r w:rsidR="3CDB8638" w:rsidRPr="55FB73DF">
              <w:rPr>
                <w:rFonts w:ascii="Calibri" w:eastAsia="Calibri" w:hAnsi="Calibri" w:cs="Times New Roman"/>
                <w:sz w:val="24"/>
                <w:szCs w:val="24"/>
              </w:rPr>
              <w:t>y</w:t>
            </w:r>
            <w:r w:rsidR="5FA0328E" w:rsidRPr="55FB73DF">
              <w:rPr>
                <w:rFonts w:ascii="Calibri" w:eastAsia="Calibri" w:hAnsi="Calibri" w:cs="Times New Roman"/>
                <w:sz w:val="24"/>
                <w:szCs w:val="24"/>
              </w:rPr>
              <w:t xml:space="preserve"> advocacy</w:t>
            </w:r>
            <w:r w:rsidR="2019B9E8" w:rsidRPr="55FB73D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="5FA0328E" w:rsidRPr="55FB73DF">
              <w:rPr>
                <w:rFonts w:ascii="Calibri" w:eastAsia="Calibri" w:hAnsi="Calibri" w:cs="Times New Roman"/>
                <w:sz w:val="24"/>
                <w:szCs w:val="24"/>
              </w:rPr>
              <w:t xml:space="preserve"> including under the </w:t>
            </w:r>
            <w:r w:rsidR="7DAE3E43" w:rsidRPr="55FB73DF">
              <w:rPr>
                <w:rFonts w:ascii="Calibri" w:eastAsia="Calibri" w:hAnsi="Calibri" w:cs="Times New Roman"/>
                <w:sz w:val="24"/>
                <w:szCs w:val="24"/>
              </w:rPr>
              <w:t>Care Act.</w:t>
            </w:r>
          </w:p>
          <w:p w14:paraId="1A48FB5D" w14:textId="342D24E8" w:rsidR="540F06EB" w:rsidRDefault="4AE363F9" w:rsidP="0FE7135D">
            <w:pPr>
              <w:spacing w:after="120"/>
              <w:rPr>
                <w:rFonts w:ascii="Calibri" w:eastAsia="Calibri" w:hAnsi="Calibri" w:cs="Times New Roman"/>
                <w:sz w:val="24"/>
                <w:szCs w:val="24"/>
              </w:rPr>
            </w:pPr>
            <w:r w:rsidRPr="55FB73DF">
              <w:rPr>
                <w:rFonts w:ascii="Calibri" w:eastAsia="Calibri" w:hAnsi="Calibri" w:cs="Times New Roman"/>
                <w:sz w:val="24"/>
                <w:szCs w:val="24"/>
              </w:rPr>
              <w:t xml:space="preserve">The post holder will lead our team of advocates who provide 1-1 </w:t>
            </w:r>
            <w:r w:rsidR="001C077E">
              <w:rPr>
                <w:rFonts w:ascii="Calibri" w:eastAsia="Calibri" w:hAnsi="Calibri" w:cs="Times New Roman"/>
                <w:sz w:val="24"/>
                <w:szCs w:val="24"/>
              </w:rPr>
              <w:t>advocacy</w:t>
            </w:r>
            <w:r w:rsidR="52A051CF" w:rsidRPr="55FB73DF">
              <w:rPr>
                <w:rFonts w:ascii="Calibri" w:eastAsia="Calibri" w:hAnsi="Calibri" w:cs="Times New Roman"/>
                <w:sz w:val="24"/>
                <w:szCs w:val="24"/>
              </w:rPr>
              <w:t xml:space="preserve">. </w:t>
            </w:r>
            <w:r w:rsidR="1D1F1804" w:rsidRPr="55FB73DF">
              <w:rPr>
                <w:rFonts w:ascii="Calibri" w:eastAsia="Calibri" w:hAnsi="Calibri" w:cs="Times New Roman"/>
                <w:sz w:val="24"/>
                <w:szCs w:val="24"/>
              </w:rPr>
              <w:t>Th</w:t>
            </w:r>
            <w:r w:rsidR="130AEBD4" w:rsidRPr="55FB73DF">
              <w:rPr>
                <w:rFonts w:ascii="Calibri" w:eastAsia="Calibri" w:hAnsi="Calibri" w:cs="Times New Roman"/>
                <w:sz w:val="24"/>
                <w:szCs w:val="24"/>
              </w:rPr>
              <w:t>e</w:t>
            </w:r>
            <w:r w:rsidR="75B13F87" w:rsidRPr="55FB73D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130AEBD4" w:rsidRPr="55FB73DF">
              <w:rPr>
                <w:rFonts w:ascii="Calibri" w:eastAsia="Calibri" w:hAnsi="Calibri" w:cs="Times New Roman"/>
                <w:sz w:val="24"/>
                <w:szCs w:val="24"/>
              </w:rPr>
              <w:t>role</w:t>
            </w:r>
            <w:r w:rsidR="1D1F1804" w:rsidRPr="55FB73D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3EA6760B" w:rsidRPr="55FB73DF">
              <w:rPr>
                <w:rFonts w:ascii="Calibri" w:eastAsia="Calibri" w:hAnsi="Calibri" w:cs="Times New Roman"/>
                <w:sz w:val="24"/>
                <w:szCs w:val="24"/>
              </w:rPr>
              <w:t>involves:</w:t>
            </w:r>
          </w:p>
          <w:p w14:paraId="235C71A3" w14:textId="60D86EE6" w:rsidR="01345D1B" w:rsidRDefault="01345D1B" w:rsidP="0FE7135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Calibri" w:eastAsia="Calibri" w:hAnsi="Calibri" w:cs="Times New Roman"/>
              </w:rPr>
            </w:pPr>
            <w:r w:rsidRPr="0FE7135D">
              <w:rPr>
                <w:rFonts w:ascii="Calibri" w:eastAsia="Calibri" w:hAnsi="Calibri" w:cs="Times New Roman"/>
                <w:sz w:val="24"/>
                <w:szCs w:val="24"/>
              </w:rPr>
              <w:t>Directly deliver</w:t>
            </w:r>
            <w:r w:rsidR="6E03A189" w:rsidRPr="0FE7135D">
              <w:rPr>
                <w:rFonts w:ascii="Calibri" w:eastAsia="Calibri" w:hAnsi="Calibri" w:cs="Times New Roman"/>
                <w:sz w:val="24"/>
                <w:szCs w:val="24"/>
              </w:rPr>
              <w:t>ing</w:t>
            </w:r>
            <w:r w:rsidR="143BE90C" w:rsidRPr="0FE7135D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FE7135D">
              <w:rPr>
                <w:rFonts w:ascii="Calibri" w:eastAsia="Calibri" w:hAnsi="Calibri" w:cs="Times New Roman"/>
                <w:sz w:val="24"/>
                <w:szCs w:val="24"/>
              </w:rPr>
              <w:t>complex advocacy casework to a high standard</w:t>
            </w:r>
          </w:p>
          <w:p w14:paraId="6D573CAC" w14:textId="1E3059BF" w:rsidR="0533EC33" w:rsidRDefault="4723AD0E" w:rsidP="0FE7135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Calibri" w:eastAsia="Calibri" w:hAnsi="Calibri" w:cs="Times New Roman"/>
              </w:rPr>
            </w:pPr>
            <w:r w:rsidRPr="55FB73DF">
              <w:rPr>
                <w:rFonts w:ascii="Calibri" w:eastAsia="Calibri" w:hAnsi="Calibri" w:cs="Times New Roman"/>
                <w:sz w:val="24"/>
                <w:szCs w:val="24"/>
              </w:rPr>
              <w:t>Overseeing referrals to th</w:t>
            </w:r>
            <w:r w:rsidR="582AC66F" w:rsidRPr="55FB73DF">
              <w:rPr>
                <w:rFonts w:ascii="Calibri" w:eastAsia="Calibri" w:hAnsi="Calibri" w:cs="Times New Roman"/>
                <w:sz w:val="24"/>
                <w:szCs w:val="24"/>
              </w:rPr>
              <w:t>e 1-1 advocacy</w:t>
            </w:r>
            <w:r w:rsidRPr="55FB73DF">
              <w:rPr>
                <w:rFonts w:ascii="Calibri" w:eastAsia="Calibri" w:hAnsi="Calibri" w:cs="Times New Roman"/>
                <w:sz w:val="24"/>
                <w:szCs w:val="24"/>
              </w:rPr>
              <w:t xml:space="preserve"> service and allocating casework</w:t>
            </w:r>
            <w:r w:rsidR="1819A074" w:rsidRPr="55FB73D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1AD96AA1" w14:textId="487A1D41" w:rsidR="00E20D47" w:rsidRDefault="1D1F1804" w:rsidP="0FE7135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Calibri" w:eastAsia="Calibri" w:hAnsi="Calibri" w:cs="Times New Roman"/>
                <w:sz w:val="24"/>
                <w:szCs w:val="24"/>
              </w:rPr>
            </w:pPr>
            <w:r w:rsidRPr="55FB73DF">
              <w:rPr>
                <w:rFonts w:ascii="Calibri" w:eastAsia="Calibri" w:hAnsi="Calibri" w:cs="Times New Roman"/>
                <w:sz w:val="24"/>
                <w:szCs w:val="24"/>
              </w:rPr>
              <w:t>Supervi</w:t>
            </w:r>
            <w:r w:rsidR="2D9695DE" w:rsidRPr="55FB73DF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="31A5FFFD" w:rsidRPr="55FB73DF">
              <w:rPr>
                <w:rFonts w:ascii="Calibri" w:eastAsia="Calibri" w:hAnsi="Calibri" w:cs="Times New Roman"/>
                <w:sz w:val="24"/>
                <w:szCs w:val="24"/>
              </w:rPr>
              <w:t>ing</w:t>
            </w:r>
            <w:r w:rsidRPr="55FB73DF">
              <w:rPr>
                <w:rFonts w:ascii="Calibri" w:eastAsia="Calibri" w:hAnsi="Calibri" w:cs="Times New Roman"/>
                <w:sz w:val="24"/>
                <w:szCs w:val="24"/>
              </w:rPr>
              <w:t xml:space="preserve"> 3 part-time advocates</w:t>
            </w:r>
          </w:p>
          <w:p w14:paraId="152DB5D1" w14:textId="12A930F1" w:rsidR="0FE7135D" w:rsidRDefault="00E20D47" w:rsidP="0FE7135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</w:t>
            </w:r>
            <w:r w:rsidR="7B619175" w:rsidRPr="55FB73DF">
              <w:rPr>
                <w:rFonts w:ascii="Calibri" w:eastAsia="Calibri" w:hAnsi="Calibri" w:cs="Times New Roman"/>
                <w:sz w:val="24"/>
                <w:szCs w:val="24"/>
              </w:rPr>
              <w:t xml:space="preserve">nsuring </w:t>
            </w:r>
            <w:r w:rsidR="0AFC4488" w:rsidRPr="55FB73DF">
              <w:rPr>
                <w:rFonts w:ascii="Calibri" w:eastAsia="Calibri" w:hAnsi="Calibri" w:cs="Times New Roman"/>
                <w:sz w:val="24"/>
                <w:szCs w:val="24"/>
              </w:rPr>
              <w:t>casework,</w:t>
            </w:r>
            <w:r w:rsidR="00F60B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AFC4488" w:rsidRPr="55FB73DF">
              <w:rPr>
                <w:rFonts w:ascii="Calibri" w:eastAsia="Calibri" w:hAnsi="Calibri" w:cs="Times New Roman"/>
                <w:sz w:val="24"/>
                <w:szCs w:val="24"/>
              </w:rPr>
              <w:t xml:space="preserve">recording and </w:t>
            </w:r>
            <w:r w:rsidR="4FB9D115" w:rsidRPr="55FB73DF">
              <w:rPr>
                <w:rFonts w:ascii="Calibri" w:eastAsia="Calibri" w:hAnsi="Calibri" w:cs="Times New Roman"/>
                <w:sz w:val="24"/>
                <w:szCs w:val="24"/>
              </w:rPr>
              <w:t>monitoring</w:t>
            </w:r>
            <w:r w:rsidR="0AFC4488" w:rsidRPr="55FB73DF">
              <w:rPr>
                <w:rFonts w:ascii="Calibri" w:eastAsia="Calibri" w:hAnsi="Calibri" w:cs="Times New Roman"/>
                <w:sz w:val="24"/>
                <w:szCs w:val="24"/>
              </w:rPr>
              <w:t xml:space="preserve"> is </w:t>
            </w:r>
            <w:r w:rsidR="356F6BA4" w:rsidRPr="55FB73DF">
              <w:rPr>
                <w:rFonts w:ascii="Calibri" w:eastAsia="Calibri" w:hAnsi="Calibri" w:cs="Times New Roman"/>
                <w:sz w:val="24"/>
                <w:szCs w:val="24"/>
              </w:rPr>
              <w:t>carried out</w:t>
            </w:r>
            <w:r w:rsidR="7B619175" w:rsidRPr="55FB73D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593D7FA6" w:rsidRPr="55FB73DF">
              <w:rPr>
                <w:rFonts w:ascii="Calibri" w:eastAsia="Calibri" w:hAnsi="Calibri" w:cs="Times New Roman"/>
                <w:sz w:val="24"/>
                <w:szCs w:val="24"/>
              </w:rPr>
              <w:t>in line</w:t>
            </w:r>
            <w:r w:rsidR="7B619175" w:rsidRPr="55FB73D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4A8E47C3" w:rsidRPr="55FB73DF">
              <w:rPr>
                <w:rFonts w:ascii="Calibri" w:eastAsia="Calibri" w:hAnsi="Calibri" w:cs="Times New Roman"/>
                <w:sz w:val="24"/>
                <w:szCs w:val="24"/>
              </w:rPr>
              <w:t xml:space="preserve">Speak Out’s </w:t>
            </w:r>
            <w:r w:rsidR="297C8ADC" w:rsidRPr="55FB73DF">
              <w:rPr>
                <w:rFonts w:ascii="Calibri" w:eastAsia="Calibri" w:hAnsi="Calibri" w:cs="Times New Roman"/>
                <w:sz w:val="24"/>
                <w:szCs w:val="24"/>
              </w:rPr>
              <w:t>c</w:t>
            </w:r>
            <w:r w:rsidR="4A8E47C3" w:rsidRPr="55FB73DF">
              <w:rPr>
                <w:rFonts w:ascii="Calibri" w:eastAsia="Calibri" w:hAnsi="Calibri" w:cs="Times New Roman"/>
                <w:sz w:val="24"/>
                <w:szCs w:val="24"/>
              </w:rPr>
              <w:t xml:space="preserve">ode of </w:t>
            </w:r>
            <w:r w:rsidR="7F445F19" w:rsidRPr="55FB73DF">
              <w:rPr>
                <w:rFonts w:ascii="Calibri" w:eastAsia="Calibri" w:hAnsi="Calibri" w:cs="Times New Roman"/>
                <w:sz w:val="24"/>
                <w:szCs w:val="24"/>
              </w:rPr>
              <w:t>p</w:t>
            </w:r>
            <w:r w:rsidR="4A8E47C3" w:rsidRPr="55FB73DF">
              <w:rPr>
                <w:rFonts w:ascii="Calibri" w:eastAsia="Calibri" w:hAnsi="Calibri" w:cs="Times New Roman"/>
                <w:sz w:val="24"/>
                <w:szCs w:val="24"/>
              </w:rPr>
              <w:t xml:space="preserve">ractice for advocates, </w:t>
            </w:r>
            <w:r w:rsidR="467A162E" w:rsidRPr="55FB73DF">
              <w:rPr>
                <w:rFonts w:ascii="Calibri" w:eastAsia="Calibri" w:hAnsi="Calibri" w:cs="Times New Roman"/>
                <w:sz w:val="24"/>
                <w:szCs w:val="24"/>
              </w:rPr>
              <w:t>policies</w:t>
            </w:r>
            <w:r w:rsidR="4A8E47C3" w:rsidRPr="55FB73DF">
              <w:rPr>
                <w:rFonts w:ascii="Calibri" w:eastAsia="Calibri" w:hAnsi="Calibri" w:cs="Times New Roman"/>
                <w:sz w:val="24"/>
                <w:szCs w:val="24"/>
              </w:rPr>
              <w:t xml:space="preserve"> and </w:t>
            </w:r>
            <w:r w:rsidR="3E415BC7" w:rsidRPr="55FB73DF">
              <w:rPr>
                <w:rFonts w:ascii="Calibri" w:eastAsia="Calibri" w:hAnsi="Calibri" w:cs="Times New Roman"/>
                <w:sz w:val="24"/>
                <w:szCs w:val="24"/>
              </w:rPr>
              <w:t>procedures</w:t>
            </w:r>
            <w:r w:rsidR="4A8E47C3" w:rsidRPr="55FB73D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7B619175" w:rsidRPr="55FB73DF">
              <w:rPr>
                <w:rFonts w:ascii="Calibri" w:eastAsia="Calibri" w:hAnsi="Calibri" w:cs="Times New Roman"/>
                <w:sz w:val="24"/>
                <w:szCs w:val="24"/>
              </w:rPr>
              <w:t xml:space="preserve">and </w:t>
            </w:r>
            <w:r w:rsidR="6225BD03" w:rsidRPr="55FB73DF">
              <w:rPr>
                <w:rFonts w:ascii="Calibri" w:eastAsia="Calibri" w:hAnsi="Calibri" w:cs="Times New Roman"/>
                <w:sz w:val="24"/>
                <w:szCs w:val="24"/>
              </w:rPr>
              <w:t xml:space="preserve">national </w:t>
            </w:r>
            <w:r w:rsidR="7B619175" w:rsidRPr="55FB73DF">
              <w:rPr>
                <w:rFonts w:ascii="Calibri" w:eastAsia="Calibri" w:hAnsi="Calibri" w:cs="Times New Roman"/>
                <w:sz w:val="24"/>
                <w:szCs w:val="24"/>
              </w:rPr>
              <w:t xml:space="preserve">quality standards </w:t>
            </w:r>
            <w:r w:rsidR="733CBDFB" w:rsidRPr="55FB73DF">
              <w:rPr>
                <w:rFonts w:ascii="Calibri" w:eastAsia="Calibri" w:hAnsi="Calibri" w:cs="Times New Roman"/>
                <w:sz w:val="24"/>
                <w:szCs w:val="24"/>
              </w:rPr>
              <w:t>for advocacy</w:t>
            </w:r>
            <w:r w:rsidR="66C1127D" w:rsidRPr="55FB73DF">
              <w:rPr>
                <w:rFonts w:ascii="Calibri" w:eastAsia="Calibri" w:hAnsi="Calibri" w:cs="Times New Roman"/>
                <w:sz w:val="24"/>
                <w:szCs w:val="24"/>
              </w:rPr>
              <w:t xml:space="preserve"> (QPM)</w:t>
            </w:r>
          </w:p>
          <w:p w14:paraId="62B806D8" w14:textId="6966F6A4" w:rsidR="67AD4687" w:rsidRDefault="6D84F1AD" w:rsidP="0FE7135D">
            <w:pPr>
              <w:spacing w:after="120"/>
              <w:rPr>
                <w:rFonts w:ascii="Calibri" w:eastAsia="Calibri" w:hAnsi="Calibri" w:cs="Times New Roman"/>
                <w:sz w:val="24"/>
                <w:szCs w:val="24"/>
              </w:rPr>
            </w:pPr>
            <w:r w:rsidRPr="55FB73DF">
              <w:rPr>
                <w:rFonts w:ascii="Calibri" w:eastAsia="Calibri" w:hAnsi="Calibri" w:cs="Times New Roman"/>
                <w:sz w:val="24"/>
                <w:szCs w:val="24"/>
              </w:rPr>
              <w:t xml:space="preserve">The </w:t>
            </w:r>
            <w:r w:rsidR="45DBCFBE" w:rsidRPr="55FB73DF">
              <w:rPr>
                <w:rFonts w:ascii="Calibri" w:eastAsia="Calibri" w:hAnsi="Calibri" w:cs="Times New Roman"/>
                <w:sz w:val="24"/>
                <w:szCs w:val="24"/>
              </w:rPr>
              <w:t>1-1 T</w:t>
            </w:r>
            <w:r w:rsidRPr="55FB73DF">
              <w:rPr>
                <w:rFonts w:ascii="Calibri" w:eastAsia="Calibri" w:hAnsi="Calibri" w:cs="Times New Roman"/>
                <w:sz w:val="24"/>
                <w:szCs w:val="24"/>
              </w:rPr>
              <w:t xml:space="preserve">eam </w:t>
            </w:r>
            <w:r w:rsidR="71E7E93B" w:rsidRPr="55FB73DF">
              <w:rPr>
                <w:rFonts w:ascii="Calibri" w:eastAsia="Calibri" w:hAnsi="Calibri" w:cs="Times New Roman"/>
                <w:sz w:val="24"/>
                <w:szCs w:val="24"/>
              </w:rPr>
              <w:t>L</w:t>
            </w:r>
            <w:r w:rsidRPr="55FB73DF">
              <w:rPr>
                <w:rFonts w:ascii="Calibri" w:eastAsia="Calibri" w:hAnsi="Calibri" w:cs="Times New Roman"/>
                <w:sz w:val="24"/>
                <w:szCs w:val="24"/>
              </w:rPr>
              <w:t xml:space="preserve">eader will work with </w:t>
            </w:r>
            <w:r w:rsidR="00B116D6">
              <w:rPr>
                <w:rFonts w:ascii="Calibri" w:eastAsia="Calibri" w:hAnsi="Calibri" w:cs="Times New Roman"/>
                <w:sz w:val="24"/>
                <w:szCs w:val="24"/>
              </w:rPr>
              <w:t xml:space="preserve">the </w:t>
            </w:r>
            <w:r w:rsidR="00B446EA">
              <w:rPr>
                <w:rFonts w:ascii="Calibri" w:eastAsia="Calibri" w:hAnsi="Calibri" w:cs="Times New Roman"/>
                <w:sz w:val="24"/>
                <w:szCs w:val="24"/>
              </w:rPr>
              <w:t>c</w:t>
            </w:r>
            <w:r w:rsidR="2C62CC74" w:rsidRPr="55FB73DF">
              <w:rPr>
                <w:rFonts w:ascii="Calibri" w:eastAsia="Calibri" w:hAnsi="Calibri" w:cs="Times New Roman"/>
                <w:sz w:val="24"/>
                <w:szCs w:val="24"/>
              </w:rPr>
              <w:t>ontract</w:t>
            </w:r>
            <w:r w:rsidRPr="55FB73D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446EA">
              <w:rPr>
                <w:rFonts w:ascii="Calibri" w:eastAsia="Calibri" w:hAnsi="Calibri" w:cs="Times New Roman"/>
                <w:sz w:val="24"/>
                <w:szCs w:val="24"/>
              </w:rPr>
              <w:t>m</w:t>
            </w:r>
            <w:r w:rsidRPr="55FB73DF">
              <w:rPr>
                <w:rFonts w:ascii="Calibri" w:eastAsia="Calibri" w:hAnsi="Calibri" w:cs="Times New Roman"/>
                <w:sz w:val="24"/>
                <w:szCs w:val="24"/>
              </w:rPr>
              <w:t xml:space="preserve">anager </w:t>
            </w:r>
            <w:r w:rsidR="3C45DD1E" w:rsidRPr="55FB73DF">
              <w:rPr>
                <w:rFonts w:ascii="Calibri" w:eastAsia="Calibri" w:hAnsi="Calibri" w:cs="Times New Roman"/>
                <w:sz w:val="24"/>
                <w:szCs w:val="24"/>
              </w:rPr>
              <w:t>(</w:t>
            </w:r>
            <w:r w:rsidR="3058038B" w:rsidRPr="55FB73DF">
              <w:rPr>
                <w:rFonts w:ascii="Calibri" w:eastAsia="Calibri" w:hAnsi="Calibri" w:cs="Times New Roman"/>
                <w:sz w:val="24"/>
                <w:szCs w:val="24"/>
              </w:rPr>
              <w:t>De</w:t>
            </w:r>
            <w:r w:rsidR="3C45DD1E" w:rsidRPr="55FB73DF">
              <w:rPr>
                <w:rFonts w:ascii="Calibri" w:eastAsia="Calibri" w:hAnsi="Calibri" w:cs="Times New Roman"/>
                <w:sz w:val="24"/>
                <w:szCs w:val="24"/>
              </w:rPr>
              <w:t xml:space="preserve">puty CEO) </w:t>
            </w:r>
            <w:r w:rsidR="11EC5C63" w:rsidRPr="55FB73DF">
              <w:rPr>
                <w:rFonts w:ascii="Calibri" w:eastAsia="Calibri" w:hAnsi="Calibri" w:cs="Times New Roman"/>
                <w:sz w:val="24"/>
                <w:szCs w:val="24"/>
              </w:rPr>
              <w:t>to</w:t>
            </w:r>
            <w:r w:rsidR="3C45DD1E" w:rsidRPr="55FB73D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35A80DB5" w:rsidRPr="55FB73DF">
              <w:rPr>
                <w:rFonts w:ascii="Calibri" w:eastAsia="Calibri" w:hAnsi="Calibri" w:cs="Times New Roman"/>
                <w:sz w:val="24"/>
                <w:szCs w:val="24"/>
              </w:rPr>
              <w:t>oversee the</w:t>
            </w:r>
            <w:r w:rsidR="014E06E7" w:rsidRPr="55FB73DF">
              <w:rPr>
                <w:rFonts w:ascii="Calibri" w:eastAsia="Calibri" w:hAnsi="Calibri" w:cs="Times New Roman"/>
                <w:sz w:val="24"/>
                <w:szCs w:val="24"/>
              </w:rPr>
              <w:t xml:space="preserve"> 1-1 advocacy contract</w:t>
            </w:r>
            <w:r w:rsidR="45A92189" w:rsidRPr="55FB73D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="35A80DB5" w:rsidRPr="55FB73D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2ADFF138" w:rsidRPr="55FB73DF">
              <w:rPr>
                <w:rFonts w:ascii="Calibri" w:eastAsia="Calibri" w:hAnsi="Calibri" w:cs="Times New Roman"/>
                <w:sz w:val="24"/>
                <w:szCs w:val="24"/>
              </w:rPr>
              <w:t>liaising</w:t>
            </w:r>
            <w:r w:rsidR="51744CDD" w:rsidRPr="55FB73DF">
              <w:rPr>
                <w:rFonts w:ascii="Calibri" w:eastAsia="Calibri" w:hAnsi="Calibri" w:cs="Times New Roman"/>
                <w:sz w:val="24"/>
                <w:szCs w:val="24"/>
              </w:rPr>
              <w:t xml:space="preserve"> with</w:t>
            </w:r>
            <w:r w:rsidR="6A0DA18A" w:rsidRPr="55FB73D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3C45DD1E" w:rsidRPr="55FB73DF">
              <w:rPr>
                <w:rFonts w:ascii="Calibri" w:eastAsia="Calibri" w:hAnsi="Calibri" w:cs="Times New Roman"/>
                <w:sz w:val="24"/>
                <w:szCs w:val="24"/>
              </w:rPr>
              <w:t xml:space="preserve">the Sussex </w:t>
            </w:r>
            <w:r w:rsidR="411D5B07" w:rsidRPr="55FB73DF">
              <w:rPr>
                <w:rFonts w:ascii="Calibri" w:eastAsia="Calibri" w:hAnsi="Calibri" w:cs="Times New Roman"/>
                <w:sz w:val="24"/>
                <w:szCs w:val="24"/>
              </w:rPr>
              <w:t>A</w:t>
            </w:r>
            <w:r w:rsidR="3C45DD1E" w:rsidRPr="55FB73DF">
              <w:rPr>
                <w:rFonts w:ascii="Calibri" w:eastAsia="Calibri" w:hAnsi="Calibri" w:cs="Times New Roman"/>
                <w:sz w:val="24"/>
                <w:szCs w:val="24"/>
              </w:rPr>
              <w:t xml:space="preserve">dvocacy </w:t>
            </w:r>
            <w:r w:rsidR="5B9DE44E" w:rsidRPr="55FB73DF">
              <w:rPr>
                <w:rFonts w:ascii="Calibri" w:eastAsia="Calibri" w:hAnsi="Calibri" w:cs="Times New Roman"/>
                <w:sz w:val="24"/>
                <w:szCs w:val="24"/>
              </w:rPr>
              <w:t>P</w:t>
            </w:r>
            <w:r w:rsidR="3C45DD1E" w:rsidRPr="55FB73DF">
              <w:rPr>
                <w:rFonts w:ascii="Calibri" w:eastAsia="Calibri" w:hAnsi="Calibri" w:cs="Times New Roman"/>
                <w:sz w:val="24"/>
                <w:szCs w:val="24"/>
              </w:rPr>
              <w:t>artnership</w:t>
            </w:r>
            <w:r w:rsidR="5066988B" w:rsidRPr="55FB73DF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14:paraId="3B172CBE" w14:textId="3822FFA3" w:rsidR="00536636" w:rsidRPr="00E23452" w:rsidRDefault="00536636" w:rsidP="00E23452">
            <w:pPr>
              <w:rPr>
                <w:rFonts w:cstheme="minorHAnsi"/>
                <w:b/>
              </w:rPr>
            </w:pPr>
          </w:p>
        </w:tc>
      </w:tr>
      <w:tr w:rsidR="00E23452" w:rsidRPr="00960D9F" w14:paraId="318CF44A" w14:textId="77777777" w:rsidTr="55FB73DF">
        <w:tc>
          <w:tcPr>
            <w:tcW w:w="9611" w:type="dxa"/>
            <w:gridSpan w:val="2"/>
          </w:tcPr>
          <w:p w14:paraId="66683C2C" w14:textId="00912A53" w:rsidR="00F12234" w:rsidRPr="00E23452" w:rsidRDefault="35B3FF14" w:rsidP="000F6BC8">
            <w:pPr>
              <w:ind w:left="2880" w:hanging="2880"/>
              <w:rPr>
                <w:rFonts w:ascii="Calibri" w:eastAsia="Calibri" w:hAnsi="Calibri" w:cs="Calibri"/>
                <w:sz w:val="24"/>
                <w:szCs w:val="24"/>
              </w:rPr>
            </w:pPr>
            <w:r w:rsidRPr="55FB73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Starting Salary</w:t>
            </w:r>
            <w:r w:rsidRPr="55FB73DF"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  <w:r w:rsidR="744D1A48" w:rsidRPr="55FB73DF">
              <w:rPr>
                <w:rFonts w:ascii="Calibri" w:eastAsia="Calibri" w:hAnsi="Calibri" w:cs="Calibri"/>
                <w:sz w:val="24"/>
                <w:szCs w:val="24"/>
              </w:rPr>
              <w:t xml:space="preserve">             </w:t>
            </w:r>
            <w:r w:rsidR="33542004" w:rsidRPr="55FB73DF">
              <w:rPr>
                <w:rFonts w:ascii="Calibri" w:eastAsia="Calibri" w:hAnsi="Calibri" w:cs="Calibri"/>
                <w:sz w:val="24"/>
                <w:szCs w:val="24"/>
              </w:rPr>
              <w:t xml:space="preserve">£30,258 </w:t>
            </w:r>
          </w:p>
          <w:p w14:paraId="0CEC3DE7" w14:textId="66C547BA" w:rsidR="7EF7C446" w:rsidRDefault="7EF7C446" w:rsidP="55FB73DF">
            <w:pPr>
              <w:ind w:left="2880" w:hanging="2880"/>
              <w:rPr>
                <w:rFonts w:ascii="Calibri" w:eastAsia="Calibri" w:hAnsi="Calibri" w:cs="Calibri"/>
                <w:sz w:val="24"/>
                <w:szCs w:val="24"/>
              </w:rPr>
            </w:pPr>
            <w:r w:rsidRPr="55FB73D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                                         Plus 3% Employer pension contribution</w:t>
            </w:r>
          </w:p>
          <w:p w14:paraId="45DE7CCB" w14:textId="6143C076" w:rsidR="00F12234" w:rsidRPr="00E23452" w:rsidRDefault="58BA21FF" w:rsidP="00012586">
            <w:pPr>
              <w:ind w:left="2880" w:hanging="2880"/>
              <w:rPr>
                <w:rFonts w:ascii="Calibri" w:eastAsia="Calibri" w:hAnsi="Calibri" w:cs="Calibri"/>
                <w:sz w:val="24"/>
                <w:szCs w:val="24"/>
              </w:rPr>
            </w:pPr>
            <w:r w:rsidRPr="55FB73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Hours:</w:t>
            </w:r>
            <w:r w:rsidR="1D8E2B1B" w:rsidRPr="55FB73D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479429AD" w:rsidRPr="55FB73DF"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</w:t>
            </w:r>
            <w:r w:rsidR="0E7FF4DE" w:rsidRPr="55FB73DF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="060BBE65" w:rsidRPr="55FB73DF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Pr="55FB73DF">
              <w:rPr>
                <w:rFonts w:ascii="Calibri" w:eastAsia="Calibri" w:hAnsi="Calibri" w:cs="Calibri"/>
                <w:sz w:val="24"/>
                <w:szCs w:val="24"/>
              </w:rPr>
              <w:t xml:space="preserve"> hours per week</w:t>
            </w:r>
          </w:p>
          <w:p w14:paraId="77F5BDBC" w14:textId="3E4CF1BA" w:rsidR="00F12234" w:rsidRPr="00E23452" w:rsidRDefault="35B3FF14" w:rsidP="00012586">
            <w:pPr>
              <w:ind w:left="2880" w:hanging="2880"/>
              <w:rPr>
                <w:rFonts w:ascii="Calibri" w:eastAsia="Calibri" w:hAnsi="Calibri" w:cs="Calibri"/>
                <w:sz w:val="24"/>
                <w:szCs w:val="24"/>
              </w:rPr>
            </w:pPr>
            <w:r w:rsidRPr="55FB73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Contract:</w:t>
            </w:r>
            <w:r w:rsidR="368F49E3" w:rsidRPr="55FB73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                        </w:t>
            </w:r>
            <w:r w:rsidRPr="55FB73DF">
              <w:rPr>
                <w:rFonts w:ascii="Calibri" w:eastAsia="Calibri" w:hAnsi="Calibri" w:cs="Calibri"/>
                <w:sz w:val="24"/>
                <w:szCs w:val="24"/>
              </w:rPr>
              <w:t xml:space="preserve">Permanent contract </w:t>
            </w:r>
          </w:p>
          <w:p w14:paraId="6702779D" w14:textId="0471115A" w:rsidR="00012586" w:rsidRPr="00BC7138" w:rsidRDefault="35B3FF14" w:rsidP="00012586">
            <w:pPr>
              <w:ind w:left="2880" w:hanging="2880"/>
              <w:rPr>
                <w:rFonts w:ascii="Calibri" w:eastAsia="Calibri" w:hAnsi="Calibri" w:cs="Calibri"/>
                <w:sz w:val="24"/>
                <w:szCs w:val="24"/>
              </w:rPr>
            </w:pPr>
            <w:r w:rsidRPr="55FB73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Location of work</w:t>
            </w:r>
            <w:r w:rsidRPr="55FB73DF"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  <w:r w:rsidR="0CF4BF44" w:rsidRPr="55FB73DF">
              <w:rPr>
                <w:rFonts w:ascii="Calibri" w:eastAsia="Calibri" w:hAnsi="Calibri" w:cs="Calibri"/>
                <w:sz w:val="24"/>
                <w:szCs w:val="24"/>
              </w:rPr>
              <w:t xml:space="preserve">       </w:t>
            </w:r>
            <w:r w:rsidR="296A2979" w:rsidRPr="55FB73D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CF4BF44" w:rsidRPr="55FB73DF">
              <w:rPr>
                <w:rFonts w:ascii="Calibri" w:eastAsia="Calibri" w:hAnsi="Calibri" w:cs="Calibri"/>
                <w:sz w:val="24"/>
                <w:szCs w:val="24"/>
              </w:rPr>
              <w:t xml:space="preserve"> Speak Out</w:t>
            </w:r>
            <w:r w:rsidR="2F31FCD1" w:rsidRPr="55FB73DF">
              <w:rPr>
                <w:rFonts w:ascii="Calibri" w:eastAsia="Calibri" w:hAnsi="Calibri" w:cs="Calibri"/>
                <w:sz w:val="24"/>
                <w:szCs w:val="24"/>
              </w:rPr>
              <w:t xml:space="preserve"> is based at the Brighthelm Centre</w:t>
            </w:r>
          </w:p>
          <w:p w14:paraId="78C856DA" w14:textId="171F4AF1" w:rsidR="003A037E" w:rsidRPr="007F0BF8" w:rsidRDefault="2F31FCD1" w:rsidP="007F0BF8">
            <w:pPr>
              <w:ind w:left="2880" w:hanging="2880"/>
              <w:rPr>
                <w:sz w:val="24"/>
                <w:szCs w:val="24"/>
                <w:shd w:val="clear" w:color="auto" w:fill="FFFFFF"/>
              </w:rPr>
            </w:pPr>
            <w:r w:rsidRPr="55FB73DF">
              <w:rPr>
                <w:sz w:val="24"/>
                <w:szCs w:val="24"/>
                <w:shd w:val="clear" w:color="auto" w:fill="FFFFFF"/>
              </w:rPr>
              <w:t xml:space="preserve">                                          North Road, Brighton, East Sussex, B</w:t>
            </w:r>
            <w:r w:rsidR="007F0BF8">
              <w:rPr>
                <w:sz w:val="24"/>
                <w:szCs w:val="24"/>
                <w:shd w:val="clear" w:color="auto" w:fill="FFFFFF"/>
              </w:rPr>
              <w:t>N11YD</w:t>
            </w:r>
          </w:p>
          <w:p w14:paraId="5A23BBD8" w14:textId="1145268F" w:rsidR="00E23452" w:rsidRPr="00E23452" w:rsidRDefault="35B3FF14" w:rsidP="00E23452">
            <w:pPr>
              <w:ind w:left="2880" w:hanging="2880"/>
              <w:rPr>
                <w:rFonts w:ascii="Calibri" w:eastAsia="Calibri" w:hAnsi="Calibri" w:cs="Calibri"/>
                <w:sz w:val="24"/>
                <w:szCs w:val="24"/>
              </w:rPr>
            </w:pPr>
            <w:r w:rsidRPr="55FB73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Leave Entitlement</w:t>
            </w:r>
            <w:r w:rsidRPr="55FB73DF"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  <w:r w:rsidR="3D4D6E86" w:rsidRPr="55FB73DF">
              <w:rPr>
                <w:rFonts w:ascii="Calibri" w:eastAsia="Calibri" w:hAnsi="Calibri" w:cs="Calibri"/>
                <w:sz w:val="24"/>
                <w:szCs w:val="24"/>
              </w:rPr>
              <w:t xml:space="preserve">      </w:t>
            </w:r>
            <w:r w:rsidRPr="55FB73DF">
              <w:rPr>
                <w:rFonts w:ascii="Calibri" w:eastAsia="Calibri" w:hAnsi="Calibri" w:cs="Calibri"/>
                <w:sz w:val="24"/>
                <w:szCs w:val="24"/>
              </w:rPr>
              <w:t>30 days plus bank holidays annually (pro rata)</w:t>
            </w:r>
          </w:p>
          <w:p w14:paraId="126D8CB2" w14:textId="24E5084E" w:rsidR="00E23452" w:rsidRPr="00E23452" w:rsidRDefault="35B3FF14" w:rsidP="55FB73DF">
            <w:pPr>
              <w:ind w:left="2880" w:hanging="2880"/>
              <w:rPr>
                <w:rFonts w:ascii="Calibri" w:eastAsia="Calibri" w:hAnsi="Calibri" w:cs="Calibri"/>
                <w:sz w:val="24"/>
                <w:szCs w:val="24"/>
              </w:rPr>
            </w:pPr>
            <w:r w:rsidRPr="55FB73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Employer</w:t>
            </w:r>
            <w:r w:rsidRPr="55FB73DF"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  <w:r w:rsidR="5F858490" w:rsidRPr="55FB73DF"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B</w:t>
            </w:r>
            <w:r w:rsidR="0441F23B" w:rsidRPr="55FB73DF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55FB73DF">
              <w:rPr>
                <w:rFonts w:ascii="Calibri" w:eastAsia="Calibri" w:hAnsi="Calibri" w:cs="Calibri"/>
                <w:sz w:val="24"/>
                <w:szCs w:val="24"/>
              </w:rPr>
              <w:t xml:space="preserve">ighton and Hove Speak Out is a registered </w:t>
            </w:r>
            <w:r w:rsidR="0C71B567" w:rsidRPr="55FB73DF">
              <w:rPr>
                <w:rFonts w:ascii="Calibri" w:eastAsia="Calibri" w:hAnsi="Calibri" w:cs="Calibri"/>
                <w:sz w:val="24"/>
                <w:szCs w:val="24"/>
              </w:rPr>
              <w:t xml:space="preserve">charity and </w:t>
            </w:r>
          </w:p>
          <w:p w14:paraId="12B3D067" w14:textId="18FC5629" w:rsidR="00E23452" w:rsidRPr="00E23452" w:rsidRDefault="3A609A83" w:rsidP="55FB73DF">
            <w:pPr>
              <w:ind w:left="2880" w:hanging="2880"/>
              <w:rPr>
                <w:rFonts w:ascii="Calibri" w:eastAsia="Calibri" w:hAnsi="Calibri" w:cs="Calibri"/>
                <w:sz w:val="24"/>
                <w:szCs w:val="24"/>
              </w:rPr>
            </w:pPr>
            <w:r w:rsidRPr="55FB73DF"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         </w:t>
            </w:r>
            <w:r w:rsidR="0C71B567" w:rsidRPr="55FB73DF"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 w:rsidR="35B3FF14" w:rsidRPr="55FB73DF">
              <w:rPr>
                <w:rFonts w:ascii="Calibri" w:eastAsia="Calibri" w:hAnsi="Calibri" w:cs="Calibri"/>
                <w:sz w:val="24"/>
                <w:szCs w:val="24"/>
              </w:rPr>
              <w:t>ompany limited</w:t>
            </w:r>
            <w:r w:rsidR="24BAB1DB" w:rsidRPr="55FB73D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35B3FF14" w:rsidRPr="55FB73DF">
              <w:rPr>
                <w:rFonts w:ascii="Calibri" w:eastAsia="Calibri" w:hAnsi="Calibri" w:cs="Calibri"/>
                <w:sz w:val="24"/>
                <w:szCs w:val="24"/>
              </w:rPr>
              <w:t xml:space="preserve">by </w:t>
            </w:r>
            <w:r w:rsidR="2002E931" w:rsidRPr="55FB73DF">
              <w:rPr>
                <w:rFonts w:ascii="Calibri" w:eastAsia="Calibri" w:hAnsi="Calibri" w:cs="Calibri"/>
                <w:sz w:val="24"/>
                <w:szCs w:val="24"/>
              </w:rPr>
              <w:t>guarantee</w:t>
            </w:r>
            <w:r w:rsidR="059612B9" w:rsidRPr="55FB73DF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27EA303A" w14:textId="5047FBB2" w:rsidR="00E23452" w:rsidRPr="00E23452" w:rsidRDefault="65AA3C4C" w:rsidP="00E23452">
            <w:pPr>
              <w:ind w:left="2880" w:hanging="2880"/>
              <w:rPr>
                <w:rFonts w:ascii="Calibri" w:eastAsia="Calibri" w:hAnsi="Calibri" w:cs="Calibri"/>
                <w:sz w:val="24"/>
                <w:szCs w:val="24"/>
              </w:rPr>
            </w:pPr>
            <w:r w:rsidRPr="55FB73DF"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         </w:t>
            </w:r>
            <w:r w:rsidR="1F61F2A6" w:rsidRPr="55FB73DF"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 w:rsidR="35B3FF14" w:rsidRPr="55FB73DF">
              <w:rPr>
                <w:rFonts w:ascii="Calibri" w:eastAsia="Calibri" w:hAnsi="Calibri" w:cs="Calibri"/>
                <w:sz w:val="24"/>
                <w:szCs w:val="24"/>
              </w:rPr>
              <w:t>harity number 1076995.</w:t>
            </w:r>
          </w:p>
          <w:p w14:paraId="03140192" w14:textId="77777777" w:rsidR="00F12234" w:rsidRPr="00D1392C" w:rsidRDefault="00F12234">
            <w:pPr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101073" w:rsidRPr="00960D9F" w14:paraId="360A1AB0" w14:textId="77777777" w:rsidTr="55FB73DF">
        <w:tc>
          <w:tcPr>
            <w:tcW w:w="9611" w:type="dxa"/>
            <w:gridSpan w:val="2"/>
            <w:shd w:val="clear" w:color="auto" w:fill="EEECE1" w:themeFill="background2"/>
          </w:tcPr>
          <w:p w14:paraId="43AF4580" w14:textId="22DA5AD6" w:rsidR="00D1392C" w:rsidRPr="00F12234" w:rsidRDefault="00101073">
            <w:pPr>
              <w:rPr>
                <w:rFonts w:cstheme="minorHAnsi"/>
                <w:b/>
                <w:sz w:val="28"/>
                <w:szCs w:val="28"/>
              </w:rPr>
            </w:pPr>
            <w:r w:rsidRPr="00F12234">
              <w:rPr>
                <w:rFonts w:cstheme="minorHAnsi"/>
                <w:b/>
                <w:sz w:val="28"/>
                <w:szCs w:val="28"/>
              </w:rPr>
              <w:t>Position in Organisation</w:t>
            </w:r>
          </w:p>
        </w:tc>
      </w:tr>
      <w:tr w:rsidR="00101073" w:rsidRPr="00960D9F" w14:paraId="7A3E55F2" w14:textId="77777777" w:rsidTr="55FB73DF">
        <w:tc>
          <w:tcPr>
            <w:tcW w:w="9611" w:type="dxa"/>
            <w:gridSpan w:val="2"/>
          </w:tcPr>
          <w:p w14:paraId="4AC1BCBA" w14:textId="46882312" w:rsidR="55FB73DF" w:rsidRDefault="55FB73DF" w:rsidP="55FB73DF">
            <w:pPr>
              <w:rPr>
                <w:sz w:val="16"/>
                <w:szCs w:val="16"/>
              </w:rPr>
            </w:pPr>
          </w:p>
          <w:p w14:paraId="6C624CFE" w14:textId="48692BF5" w:rsidR="003D3337" w:rsidRDefault="0001444A" w:rsidP="00AF02D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012586">
              <w:rPr>
                <w:rFonts w:cstheme="minorHAnsi"/>
                <w:sz w:val="24"/>
                <w:szCs w:val="24"/>
              </w:rPr>
              <w:t xml:space="preserve">Team leader </w:t>
            </w:r>
            <w:r w:rsidR="00D40727" w:rsidRPr="00012586">
              <w:rPr>
                <w:rFonts w:cstheme="minorHAnsi"/>
                <w:sz w:val="24"/>
                <w:szCs w:val="24"/>
              </w:rPr>
              <w:t>for the</w:t>
            </w:r>
            <w:r w:rsidR="003816D0" w:rsidRPr="00012586">
              <w:rPr>
                <w:rFonts w:cstheme="minorHAnsi"/>
                <w:sz w:val="24"/>
                <w:szCs w:val="24"/>
              </w:rPr>
              <w:t xml:space="preserve"> 1-1 advocacy team</w:t>
            </w:r>
            <w:r w:rsidR="00B3276C">
              <w:rPr>
                <w:rFonts w:cstheme="minorHAnsi"/>
                <w:sz w:val="24"/>
                <w:szCs w:val="24"/>
              </w:rPr>
              <w:t>, line managing</w:t>
            </w:r>
            <w:r w:rsidR="00B26C02">
              <w:rPr>
                <w:rFonts w:cstheme="minorHAnsi"/>
                <w:sz w:val="24"/>
                <w:szCs w:val="24"/>
              </w:rPr>
              <w:t xml:space="preserve"> advocates </w:t>
            </w:r>
          </w:p>
          <w:p w14:paraId="40318036" w14:textId="77777777" w:rsidR="005D7D17" w:rsidRDefault="005D7D17" w:rsidP="005D7D1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050EF9EA" w14:textId="6F605E8A" w:rsidR="00926862" w:rsidRDefault="16A35AFB" w:rsidP="00AF02D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55FB73DF">
              <w:rPr>
                <w:sz w:val="24"/>
                <w:szCs w:val="24"/>
              </w:rPr>
              <w:t>Report</w:t>
            </w:r>
            <w:r w:rsidR="1DA15009" w:rsidRPr="55FB73DF">
              <w:rPr>
                <w:sz w:val="24"/>
                <w:szCs w:val="24"/>
              </w:rPr>
              <w:t>s</w:t>
            </w:r>
            <w:r w:rsidRPr="55FB73DF">
              <w:rPr>
                <w:sz w:val="24"/>
                <w:szCs w:val="24"/>
              </w:rPr>
              <w:t xml:space="preserve"> to the 1-1 </w:t>
            </w:r>
            <w:r w:rsidR="747C6438" w:rsidRPr="55FB73DF">
              <w:rPr>
                <w:sz w:val="24"/>
                <w:szCs w:val="24"/>
              </w:rPr>
              <w:t>a</w:t>
            </w:r>
            <w:r w:rsidRPr="55FB73DF">
              <w:rPr>
                <w:sz w:val="24"/>
                <w:szCs w:val="24"/>
              </w:rPr>
              <w:t xml:space="preserve">dvocacy </w:t>
            </w:r>
            <w:r w:rsidR="00903479">
              <w:rPr>
                <w:sz w:val="24"/>
                <w:szCs w:val="24"/>
              </w:rPr>
              <w:t>C</w:t>
            </w:r>
            <w:r w:rsidR="4301ECE3" w:rsidRPr="55FB73DF">
              <w:rPr>
                <w:sz w:val="24"/>
                <w:szCs w:val="24"/>
              </w:rPr>
              <w:t xml:space="preserve">ontract </w:t>
            </w:r>
            <w:r w:rsidR="00903479">
              <w:rPr>
                <w:sz w:val="24"/>
                <w:szCs w:val="24"/>
              </w:rPr>
              <w:t>M</w:t>
            </w:r>
            <w:r w:rsidRPr="55FB73DF">
              <w:rPr>
                <w:sz w:val="24"/>
                <w:szCs w:val="24"/>
              </w:rPr>
              <w:t>anager</w:t>
            </w:r>
            <w:r w:rsidR="253FB05C" w:rsidRPr="55FB73DF">
              <w:rPr>
                <w:sz w:val="24"/>
                <w:szCs w:val="24"/>
              </w:rPr>
              <w:t xml:space="preserve"> (Deputy CEO)</w:t>
            </w:r>
          </w:p>
          <w:p w14:paraId="6B939669" w14:textId="77777777" w:rsidR="00FF4FC4" w:rsidRPr="00FF4FC4" w:rsidRDefault="00FF4FC4" w:rsidP="00FF4FC4">
            <w:pPr>
              <w:pStyle w:val="ListParagraph"/>
              <w:rPr>
                <w:sz w:val="24"/>
                <w:szCs w:val="24"/>
              </w:rPr>
            </w:pPr>
          </w:p>
          <w:p w14:paraId="4C476FA9" w14:textId="77777777" w:rsidR="00FF4FC4" w:rsidRDefault="00FF4FC4" w:rsidP="00FF4FC4">
            <w:pPr>
              <w:pStyle w:val="ListParagraph"/>
              <w:rPr>
                <w:sz w:val="24"/>
                <w:szCs w:val="24"/>
              </w:rPr>
            </w:pPr>
          </w:p>
          <w:p w14:paraId="14541F38" w14:textId="1E98217F" w:rsidR="003A037E" w:rsidRPr="00926862" w:rsidRDefault="003A037E" w:rsidP="003A037E">
            <w:pPr>
              <w:rPr>
                <w:sz w:val="24"/>
                <w:szCs w:val="24"/>
              </w:rPr>
            </w:pPr>
          </w:p>
        </w:tc>
      </w:tr>
      <w:tr w:rsidR="00AA4616" w:rsidRPr="00960D9F" w14:paraId="51D621C8" w14:textId="77777777" w:rsidTr="55FB73DF">
        <w:tc>
          <w:tcPr>
            <w:tcW w:w="8193" w:type="dxa"/>
            <w:shd w:val="clear" w:color="auto" w:fill="EEECE1" w:themeFill="background2"/>
          </w:tcPr>
          <w:p w14:paraId="5CA20CCF" w14:textId="77777777" w:rsidR="00AA4616" w:rsidRPr="00960D9F" w:rsidRDefault="00AA4616" w:rsidP="00FC60D6">
            <w:pPr>
              <w:jc w:val="both"/>
              <w:rPr>
                <w:rFonts w:cstheme="minorHAnsi"/>
                <w:b/>
                <w:sz w:val="36"/>
              </w:rPr>
            </w:pPr>
            <w:r w:rsidRPr="00F12234">
              <w:rPr>
                <w:rFonts w:cstheme="minorHAnsi"/>
                <w:b/>
                <w:sz w:val="36"/>
              </w:rPr>
              <w:lastRenderedPageBreak/>
              <w:t>Main duties and key responsibilities</w:t>
            </w:r>
          </w:p>
        </w:tc>
        <w:tc>
          <w:tcPr>
            <w:tcW w:w="1418" w:type="dxa"/>
            <w:shd w:val="clear" w:color="auto" w:fill="EEECE1" w:themeFill="background2"/>
          </w:tcPr>
          <w:p w14:paraId="4FD24CB8" w14:textId="484BCC3A" w:rsidR="00AA4616" w:rsidRPr="00960D9F" w:rsidRDefault="4407991A" w:rsidP="55FB73DF">
            <w:pPr>
              <w:rPr>
                <w:b/>
                <w:bCs/>
                <w:sz w:val="14"/>
                <w:szCs w:val="14"/>
              </w:rPr>
            </w:pPr>
            <w:r w:rsidRPr="55FB73DF">
              <w:rPr>
                <w:b/>
                <w:bCs/>
                <w:sz w:val="18"/>
                <w:szCs w:val="18"/>
              </w:rPr>
              <w:t>% of time spent</w:t>
            </w:r>
            <w:r w:rsidR="612269EB" w:rsidRPr="55FB73DF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0F6BC8" w:rsidRPr="00960D9F" w14:paraId="1EA79024" w14:textId="77777777" w:rsidTr="55FB73DF">
        <w:tc>
          <w:tcPr>
            <w:tcW w:w="8193" w:type="dxa"/>
          </w:tcPr>
          <w:p w14:paraId="3239BBBA" w14:textId="6FB62C1D" w:rsidR="55FB73DF" w:rsidRDefault="55FB73DF" w:rsidP="55FB73DF">
            <w:pPr>
              <w:widowControl w:val="0"/>
              <w:spacing w:line="233" w:lineRule="auto"/>
              <w:ind w:right="100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14:paraId="2626310B" w14:textId="77777777" w:rsidR="000F6BC8" w:rsidRPr="00195038" w:rsidRDefault="772D194B" w:rsidP="55FB73DF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right="100"/>
              <w:jc w:val="both"/>
              <w:rPr>
                <w:rFonts w:eastAsiaTheme="minorEastAsia"/>
                <w:b/>
                <w:bCs/>
                <w:sz w:val="26"/>
                <w:szCs w:val="26"/>
              </w:rPr>
            </w:pPr>
            <w:r w:rsidRPr="00195038">
              <w:rPr>
                <w:rFonts w:eastAsiaTheme="minorEastAsia"/>
                <w:b/>
                <w:bCs/>
                <w:sz w:val="26"/>
                <w:szCs w:val="26"/>
              </w:rPr>
              <w:t>Team leader responsibilities</w:t>
            </w:r>
          </w:p>
          <w:p w14:paraId="294E4EC0" w14:textId="3FD38597" w:rsidR="6024D70B" w:rsidRDefault="6024D70B" w:rsidP="6024D70B">
            <w:pPr>
              <w:widowControl w:val="0"/>
              <w:spacing w:line="233" w:lineRule="auto"/>
              <w:ind w:right="100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  <w:p w14:paraId="0ED2248B" w14:textId="7C0C4439" w:rsidR="00542E76" w:rsidRDefault="48F8AA24" w:rsidP="00AF02D4">
            <w:pPr>
              <w:pStyle w:val="ListParagraph"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33" w:lineRule="auto"/>
              <w:ind w:right="100"/>
              <w:rPr>
                <w:sz w:val="24"/>
                <w:szCs w:val="24"/>
              </w:rPr>
            </w:pPr>
            <w:r w:rsidRPr="0FE7135D">
              <w:rPr>
                <w:sz w:val="24"/>
                <w:szCs w:val="24"/>
              </w:rPr>
              <w:t xml:space="preserve">Lead the 1-1 advocacy team providing </w:t>
            </w:r>
            <w:r w:rsidR="00637067">
              <w:rPr>
                <w:sz w:val="24"/>
                <w:szCs w:val="24"/>
              </w:rPr>
              <w:t xml:space="preserve">effective </w:t>
            </w:r>
            <w:r w:rsidRPr="0FE7135D">
              <w:rPr>
                <w:sz w:val="24"/>
                <w:szCs w:val="24"/>
              </w:rPr>
              <w:t>support and supervision to advocates delivering:</w:t>
            </w:r>
          </w:p>
          <w:p w14:paraId="017EABE6" w14:textId="7E389F8A" w:rsidR="72E261FA" w:rsidRDefault="72E261FA" w:rsidP="00AF02D4">
            <w:pPr>
              <w:pStyle w:val="ListParagraph"/>
              <w:widowControl w:val="0"/>
              <w:numPr>
                <w:ilvl w:val="0"/>
                <w:numId w:val="6"/>
              </w:numPr>
              <w:spacing w:line="233" w:lineRule="auto"/>
              <w:ind w:right="100"/>
            </w:pPr>
            <w:r w:rsidRPr="55FB73DF">
              <w:rPr>
                <w:sz w:val="24"/>
                <w:szCs w:val="24"/>
              </w:rPr>
              <w:t>Community</w:t>
            </w:r>
            <w:r w:rsidR="47FDF5DA" w:rsidRPr="55FB73DF">
              <w:rPr>
                <w:sz w:val="24"/>
                <w:szCs w:val="24"/>
              </w:rPr>
              <w:t xml:space="preserve"> issue advocacy,</w:t>
            </w:r>
            <w:r w:rsidR="45F44654" w:rsidRPr="55FB73DF">
              <w:rPr>
                <w:sz w:val="24"/>
                <w:szCs w:val="24"/>
              </w:rPr>
              <w:t xml:space="preserve"> including</w:t>
            </w:r>
            <w:r w:rsidR="4C62E7AF" w:rsidRPr="55FB73DF">
              <w:rPr>
                <w:sz w:val="24"/>
                <w:szCs w:val="24"/>
              </w:rPr>
              <w:t xml:space="preserve"> casework </w:t>
            </w:r>
            <w:r w:rsidR="00C32BE4">
              <w:rPr>
                <w:sz w:val="24"/>
                <w:szCs w:val="24"/>
              </w:rPr>
              <w:t>provided</w:t>
            </w:r>
            <w:r w:rsidR="4C62E7AF" w:rsidRPr="55FB73DF">
              <w:rPr>
                <w:sz w:val="24"/>
                <w:szCs w:val="24"/>
              </w:rPr>
              <w:t xml:space="preserve"> via Speak Out</w:t>
            </w:r>
            <w:r w:rsidR="0CD25581" w:rsidRPr="55FB73DF">
              <w:rPr>
                <w:sz w:val="24"/>
                <w:szCs w:val="24"/>
              </w:rPr>
              <w:t>’</w:t>
            </w:r>
            <w:r w:rsidR="4C62E7AF" w:rsidRPr="55FB73DF">
              <w:rPr>
                <w:sz w:val="24"/>
                <w:szCs w:val="24"/>
              </w:rPr>
              <w:t>s drop-in</w:t>
            </w:r>
            <w:r w:rsidR="47FDF5DA" w:rsidRPr="55FB73DF">
              <w:rPr>
                <w:sz w:val="24"/>
                <w:szCs w:val="24"/>
              </w:rPr>
              <w:t xml:space="preserve"> </w:t>
            </w:r>
            <w:r w:rsidR="56B168DB" w:rsidRPr="55FB73DF">
              <w:rPr>
                <w:sz w:val="24"/>
                <w:szCs w:val="24"/>
              </w:rPr>
              <w:t xml:space="preserve">service </w:t>
            </w:r>
            <w:r w:rsidR="003A037E">
              <w:rPr>
                <w:sz w:val="24"/>
                <w:szCs w:val="24"/>
              </w:rPr>
              <w:t>(paid and volunteer advocates)</w:t>
            </w:r>
          </w:p>
          <w:p w14:paraId="183F8931" w14:textId="2CAD2468" w:rsidR="00542E76" w:rsidRDefault="10FA4AC9" w:rsidP="00AF02D4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33" w:lineRule="auto"/>
              <w:ind w:right="100"/>
              <w:rPr>
                <w:sz w:val="24"/>
                <w:szCs w:val="24"/>
              </w:rPr>
            </w:pPr>
            <w:r w:rsidRPr="55FB73DF">
              <w:rPr>
                <w:sz w:val="24"/>
                <w:szCs w:val="24"/>
              </w:rPr>
              <w:t>Care Act</w:t>
            </w:r>
            <w:r w:rsidR="4539C5D4" w:rsidRPr="55FB73DF">
              <w:rPr>
                <w:sz w:val="24"/>
                <w:szCs w:val="24"/>
              </w:rPr>
              <w:t>, RPPR</w:t>
            </w:r>
            <w:r w:rsidRPr="55FB73DF">
              <w:rPr>
                <w:sz w:val="24"/>
                <w:szCs w:val="24"/>
              </w:rPr>
              <w:t xml:space="preserve"> </w:t>
            </w:r>
            <w:r w:rsidR="05A22BE7" w:rsidRPr="55FB73DF">
              <w:rPr>
                <w:sz w:val="24"/>
                <w:szCs w:val="24"/>
              </w:rPr>
              <w:t xml:space="preserve">and </w:t>
            </w:r>
            <w:proofErr w:type="gramStart"/>
            <w:r w:rsidR="05A22BE7" w:rsidRPr="55FB73DF">
              <w:rPr>
                <w:sz w:val="24"/>
                <w:szCs w:val="24"/>
              </w:rPr>
              <w:t>other</w:t>
            </w:r>
            <w:proofErr w:type="gramEnd"/>
            <w:r w:rsidR="05A22BE7" w:rsidRPr="55FB73DF">
              <w:rPr>
                <w:sz w:val="24"/>
                <w:szCs w:val="24"/>
              </w:rPr>
              <w:t xml:space="preserve"> statutory advocacy as </w:t>
            </w:r>
            <w:r w:rsidR="07A3C61D" w:rsidRPr="55FB73DF">
              <w:rPr>
                <w:sz w:val="24"/>
                <w:szCs w:val="24"/>
              </w:rPr>
              <w:t>required</w:t>
            </w:r>
            <w:r w:rsidR="262BB696" w:rsidRPr="55FB73DF">
              <w:rPr>
                <w:sz w:val="24"/>
                <w:szCs w:val="24"/>
              </w:rPr>
              <w:t xml:space="preserve"> </w:t>
            </w:r>
          </w:p>
          <w:p w14:paraId="470B80ED" w14:textId="634DA296" w:rsidR="2472C552" w:rsidRDefault="2472C552" w:rsidP="00AF02D4">
            <w:pPr>
              <w:pStyle w:val="ListParagraph"/>
              <w:widowControl w:val="0"/>
              <w:numPr>
                <w:ilvl w:val="0"/>
                <w:numId w:val="6"/>
              </w:numPr>
              <w:spacing w:line="233" w:lineRule="auto"/>
              <w:ind w:right="100"/>
            </w:pPr>
            <w:r w:rsidRPr="55FB73DF">
              <w:rPr>
                <w:sz w:val="24"/>
                <w:szCs w:val="24"/>
              </w:rPr>
              <w:t>Advocacy for parents going through child protection proceedings</w:t>
            </w:r>
          </w:p>
          <w:p w14:paraId="7F7A7EC1" w14:textId="5E3B4BD2" w:rsidR="00542E76" w:rsidRDefault="47FDF5DA" w:rsidP="00AF02D4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33" w:lineRule="auto"/>
              <w:ind w:right="100"/>
            </w:pPr>
            <w:r w:rsidRPr="55FB73DF">
              <w:rPr>
                <w:sz w:val="24"/>
                <w:szCs w:val="24"/>
              </w:rPr>
              <w:t>T</w:t>
            </w:r>
            <w:r w:rsidR="3A086026" w:rsidRPr="55FB73DF">
              <w:rPr>
                <w:sz w:val="24"/>
                <w:szCs w:val="24"/>
              </w:rPr>
              <w:t>ransitions advocacy</w:t>
            </w:r>
            <w:r w:rsidR="6520E775" w:rsidRPr="55FB73DF">
              <w:rPr>
                <w:sz w:val="24"/>
                <w:szCs w:val="24"/>
              </w:rPr>
              <w:t xml:space="preserve"> </w:t>
            </w:r>
            <w:r w:rsidR="7D374752" w:rsidRPr="55FB73DF">
              <w:rPr>
                <w:sz w:val="24"/>
                <w:szCs w:val="24"/>
              </w:rPr>
              <w:t>for young people in transition to adult services</w:t>
            </w:r>
            <w:r w:rsidRPr="55FB73DF">
              <w:rPr>
                <w:sz w:val="24"/>
                <w:szCs w:val="24"/>
              </w:rPr>
              <w:t xml:space="preserve">, </w:t>
            </w:r>
            <w:r w:rsidR="28CD9ACA" w:rsidRPr="55FB73DF">
              <w:rPr>
                <w:sz w:val="24"/>
                <w:szCs w:val="24"/>
              </w:rPr>
              <w:t xml:space="preserve">(project includes 1-1 </w:t>
            </w:r>
            <w:r w:rsidR="00402113">
              <w:rPr>
                <w:sz w:val="24"/>
                <w:szCs w:val="24"/>
              </w:rPr>
              <w:t>cases</w:t>
            </w:r>
            <w:r w:rsidR="00957668">
              <w:rPr>
                <w:sz w:val="24"/>
                <w:szCs w:val="24"/>
              </w:rPr>
              <w:t xml:space="preserve"> and</w:t>
            </w:r>
            <w:r w:rsidRPr="55FB73DF">
              <w:rPr>
                <w:sz w:val="24"/>
                <w:szCs w:val="24"/>
              </w:rPr>
              <w:t xml:space="preserve"> </w:t>
            </w:r>
            <w:r w:rsidR="00541C30">
              <w:rPr>
                <w:sz w:val="24"/>
                <w:szCs w:val="24"/>
              </w:rPr>
              <w:t xml:space="preserve">advocacy </w:t>
            </w:r>
            <w:r w:rsidRPr="55FB73DF">
              <w:rPr>
                <w:sz w:val="24"/>
                <w:szCs w:val="24"/>
              </w:rPr>
              <w:t>groups</w:t>
            </w:r>
            <w:r w:rsidR="00957668">
              <w:rPr>
                <w:sz w:val="24"/>
                <w:szCs w:val="24"/>
              </w:rPr>
              <w:t xml:space="preserve">/ </w:t>
            </w:r>
            <w:r w:rsidRPr="55FB73DF">
              <w:rPr>
                <w:sz w:val="24"/>
                <w:szCs w:val="24"/>
              </w:rPr>
              <w:t>drop-in</w:t>
            </w:r>
            <w:r w:rsidR="7D374752" w:rsidRPr="55FB73DF">
              <w:rPr>
                <w:sz w:val="24"/>
                <w:szCs w:val="24"/>
              </w:rPr>
              <w:t xml:space="preserve"> sessions</w:t>
            </w:r>
            <w:r w:rsidR="0B4DD61E" w:rsidRPr="55FB73DF">
              <w:rPr>
                <w:sz w:val="24"/>
                <w:szCs w:val="24"/>
              </w:rPr>
              <w:t>)</w:t>
            </w:r>
            <w:r w:rsidR="7D374752" w:rsidRPr="55FB73DF">
              <w:rPr>
                <w:sz w:val="24"/>
                <w:szCs w:val="24"/>
              </w:rPr>
              <w:t>.</w:t>
            </w:r>
          </w:p>
          <w:p w14:paraId="54420041" w14:textId="77777777" w:rsidR="00926862" w:rsidRPr="00926862" w:rsidRDefault="00926862" w:rsidP="00926862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080" w:right="100"/>
              <w:rPr>
                <w:rFonts w:cstheme="minorHAnsi"/>
                <w:sz w:val="24"/>
                <w:szCs w:val="24"/>
              </w:rPr>
            </w:pPr>
          </w:p>
          <w:p w14:paraId="41CA5B96" w14:textId="124E27B7" w:rsidR="00CA7F2E" w:rsidRPr="008B02AA" w:rsidRDefault="00957668" w:rsidP="00AF02D4">
            <w:pPr>
              <w:pStyle w:val="ListParagraph"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33" w:lineRule="auto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772D194B" w:rsidRPr="008B02AA">
              <w:rPr>
                <w:sz w:val="24"/>
                <w:szCs w:val="24"/>
              </w:rPr>
              <w:t xml:space="preserve">nsure that all advocates </w:t>
            </w:r>
            <w:r w:rsidR="0091301E">
              <w:rPr>
                <w:sz w:val="24"/>
                <w:szCs w:val="24"/>
              </w:rPr>
              <w:t xml:space="preserve">work </w:t>
            </w:r>
            <w:r w:rsidR="0022412D">
              <w:rPr>
                <w:sz w:val="24"/>
                <w:szCs w:val="24"/>
              </w:rPr>
              <w:t>in line with policies and procedures</w:t>
            </w:r>
            <w:r w:rsidR="00E84D35">
              <w:rPr>
                <w:sz w:val="24"/>
                <w:szCs w:val="24"/>
              </w:rPr>
              <w:t xml:space="preserve"> and </w:t>
            </w:r>
            <w:r w:rsidR="772D194B" w:rsidRPr="008B02AA">
              <w:rPr>
                <w:sz w:val="24"/>
                <w:szCs w:val="24"/>
              </w:rPr>
              <w:t>meet</w:t>
            </w:r>
            <w:r w:rsidR="21524CC6" w:rsidRPr="008B02AA">
              <w:rPr>
                <w:sz w:val="24"/>
                <w:szCs w:val="24"/>
              </w:rPr>
              <w:t xml:space="preserve"> </w:t>
            </w:r>
            <w:r w:rsidR="00B50016">
              <w:rPr>
                <w:sz w:val="24"/>
                <w:szCs w:val="24"/>
              </w:rPr>
              <w:t xml:space="preserve">the </w:t>
            </w:r>
            <w:r w:rsidR="21524CC6" w:rsidRPr="008B02AA">
              <w:rPr>
                <w:sz w:val="24"/>
                <w:szCs w:val="24"/>
              </w:rPr>
              <w:t>service delivery requirements</w:t>
            </w:r>
            <w:r w:rsidR="69144BB3" w:rsidRPr="008B02AA">
              <w:rPr>
                <w:sz w:val="24"/>
                <w:szCs w:val="24"/>
              </w:rPr>
              <w:t xml:space="preserve"> set out below.</w:t>
            </w:r>
          </w:p>
          <w:p w14:paraId="5935DB20" w14:textId="77777777" w:rsidR="0074385D" w:rsidRDefault="0074385D" w:rsidP="0074385D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right="100"/>
              <w:rPr>
                <w:sz w:val="24"/>
                <w:szCs w:val="24"/>
              </w:rPr>
            </w:pPr>
          </w:p>
          <w:p w14:paraId="3CFA0E89" w14:textId="76749A83" w:rsidR="0074385D" w:rsidRDefault="0074385D" w:rsidP="00AF02D4">
            <w:pPr>
              <w:pStyle w:val="ListParagraph"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33" w:lineRule="auto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induction and other training</w:t>
            </w:r>
            <w:r w:rsidR="002F5457">
              <w:rPr>
                <w:sz w:val="24"/>
                <w:szCs w:val="24"/>
              </w:rPr>
              <w:t xml:space="preserve"> and support</w:t>
            </w:r>
            <w:r>
              <w:rPr>
                <w:sz w:val="24"/>
                <w:szCs w:val="24"/>
              </w:rPr>
              <w:t xml:space="preserve"> required to ensure consistently high standard of casework across the team.</w:t>
            </w:r>
          </w:p>
          <w:p w14:paraId="60F2E010" w14:textId="77777777" w:rsidR="002F7997" w:rsidRPr="002F7997" w:rsidRDefault="002F7997" w:rsidP="002F7997">
            <w:pPr>
              <w:pStyle w:val="ListParagraph"/>
              <w:rPr>
                <w:sz w:val="24"/>
                <w:szCs w:val="24"/>
              </w:rPr>
            </w:pPr>
          </w:p>
          <w:p w14:paraId="25EA66B3" w14:textId="3F8BD352" w:rsidR="009E1674" w:rsidRPr="00F75EDA" w:rsidRDefault="002F7997" w:rsidP="00AF02D4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right="100"/>
              <w:rPr>
                <w:sz w:val="24"/>
                <w:szCs w:val="24"/>
              </w:rPr>
            </w:pPr>
            <w:r w:rsidRPr="00F75EDA">
              <w:rPr>
                <w:sz w:val="24"/>
                <w:szCs w:val="24"/>
              </w:rPr>
              <w:t>Manage referrals and resource/ case allocation</w:t>
            </w:r>
            <w:r w:rsidR="00C43B41">
              <w:rPr>
                <w:sz w:val="24"/>
                <w:szCs w:val="24"/>
              </w:rPr>
              <w:t>,</w:t>
            </w:r>
            <w:r w:rsidRPr="00F75EDA">
              <w:rPr>
                <w:sz w:val="24"/>
                <w:szCs w:val="24"/>
              </w:rPr>
              <w:t xml:space="preserve"> </w:t>
            </w:r>
            <w:r w:rsidR="00F75EDA">
              <w:rPr>
                <w:sz w:val="24"/>
                <w:szCs w:val="24"/>
              </w:rPr>
              <w:t>ensuring</w:t>
            </w:r>
            <w:r w:rsidR="7D374752" w:rsidRPr="00F75EDA">
              <w:rPr>
                <w:sz w:val="24"/>
                <w:szCs w:val="24"/>
              </w:rPr>
              <w:t xml:space="preserve"> all targets </w:t>
            </w:r>
            <w:r w:rsidR="56E0A16C" w:rsidRPr="00F75EDA">
              <w:rPr>
                <w:sz w:val="24"/>
                <w:szCs w:val="24"/>
              </w:rPr>
              <w:t>and other contractual requirements are met,</w:t>
            </w:r>
            <w:r w:rsidR="7D374752" w:rsidRPr="00F75EDA">
              <w:rPr>
                <w:sz w:val="24"/>
                <w:szCs w:val="24"/>
              </w:rPr>
              <w:t xml:space="preserve"> including </w:t>
            </w:r>
            <w:r w:rsidR="47FDF5DA" w:rsidRPr="00F75EDA">
              <w:rPr>
                <w:sz w:val="24"/>
                <w:szCs w:val="24"/>
              </w:rPr>
              <w:t>target times for case op</w:t>
            </w:r>
            <w:r w:rsidR="6A4BFACB" w:rsidRPr="00F75EDA">
              <w:rPr>
                <w:sz w:val="24"/>
                <w:szCs w:val="24"/>
              </w:rPr>
              <w:t>ening</w:t>
            </w:r>
            <w:r w:rsidR="47FDF5DA" w:rsidRPr="00F75EDA">
              <w:rPr>
                <w:sz w:val="24"/>
                <w:szCs w:val="24"/>
              </w:rPr>
              <w:t xml:space="preserve"> and work</w:t>
            </w:r>
            <w:r w:rsidR="00C43B41">
              <w:rPr>
                <w:sz w:val="24"/>
                <w:szCs w:val="24"/>
              </w:rPr>
              <w:t>ing</w:t>
            </w:r>
            <w:r w:rsidR="47FDF5DA" w:rsidRPr="00F75EDA">
              <w:rPr>
                <w:sz w:val="24"/>
                <w:szCs w:val="24"/>
              </w:rPr>
              <w:t xml:space="preserve"> with agreed boundaries for case length</w:t>
            </w:r>
            <w:r w:rsidR="7D374752" w:rsidRPr="00F75EDA">
              <w:rPr>
                <w:sz w:val="24"/>
                <w:szCs w:val="24"/>
              </w:rPr>
              <w:t>.</w:t>
            </w:r>
            <w:r w:rsidR="47FDF5DA" w:rsidRPr="00F75EDA">
              <w:rPr>
                <w:sz w:val="24"/>
                <w:szCs w:val="24"/>
              </w:rPr>
              <w:t xml:space="preserve"> </w:t>
            </w:r>
          </w:p>
          <w:p w14:paraId="097CB40F" w14:textId="77777777" w:rsidR="00542E76" w:rsidRPr="00542E76" w:rsidRDefault="00542E76" w:rsidP="00542E76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right="100"/>
              <w:rPr>
                <w:rFonts w:cstheme="minorHAnsi"/>
                <w:sz w:val="24"/>
                <w:szCs w:val="24"/>
              </w:rPr>
            </w:pPr>
          </w:p>
          <w:p w14:paraId="0A1BE5FD" w14:textId="15798169" w:rsidR="000A4B90" w:rsidRDefault="47FDF5DA" w:rsidP="00AF02D4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55FB73DF">
              <w:rPr>
                <w:sz w:val="24"/>
                <w:szCs w:val="24"/>
              </w:rPr>
              <w:t>Ensure all case recording i</w:t>
            </w:r>
            <w:r w:rsidR="216D02B8" w:rsidRPr="55FB73DF">
              <w:rPr>
                <w:sz w:val="24"/>
                <w:szCs w:val="24"/>
              </w:rPr>
              <w:t>s</w:t>
            </w:r>
            <w:r w:rsidR="302510C7" w:rsidRPr="55FB73DF">
              <w:rPr>
                <w:sz w:val="24"/>
                <w:szCs w:val="24"/>
              </w:rPr>
              <w:t xml:space="preserve"> </w:t>
            </w:r>
            <w:r w:rsidRPr="55FB73DF">
              <w:rPr>
                <w:sz w:val="24"/>
                <w:szCs w:val="24"/>
              </w:rPr>
              <w:t>of a high standard and monit</w:t>
            </w:r>
            <w:r w:rsidR="3A086026" w:rsidRPr="55FB73DF">
              <w:rPr>
                <w:sz w:val="24"/>
                <w:szCs w:val="24"/>
              </w:rPr>
              <w:t xml:space="preserve">oring is accurate and up to date. </w:t>
            </w:r>
            <w:r w:rsidR="00A85A3A">
              <w:rPr>
                <w:sz w:val="24"/>
                <w:szCs w:val="24"/>
              </w:rPr>
              <w:t xml:space="preserve">Work with the </w:t>
            </w:r>
            <w:r w:rsidR="00E406AC">
              <w:rPr>
                <w:sz w:val="24"/>
                <w:szCs w:val="24"/>
              </w:rPr>
              <w:t>O</w:t>
            </w:r>
            <w:r w:rsidR="00A85A3A">
              <w:rPr>
                <w:sz w:val="24"/>
                <w:szCs w:val="24"/>
              </w:rPr>
              <w:t xml:space="preserve">perations </w:t>
            </w:r>
            <w:r w:rsidR="00E406AC">
              <w:rPr>
                <w:sz w:val="24"/>
                <w:szCs w:val="24"/>
              </w:rPr>
              <w:t>A</w:t>
            </w:r>
            <w:r w:rsidR="00A85A3A">
              <w:rPr>
                <w:sz w:val="24"/>
                <w:szCs w:val="24"/>
              </w:rPr>
              <w:t xml:space="preserve">ssistant and </w:t>
            </w:r>
            <w:r w:rsidR="00E406AC">
              <w:rPr>
                <w:sz w:val="24"/>
                <w:szCs w:val="24"/>
              </w:rPr>
              <w:t>C</w:t>
            </w:r>
            <w:r w:rsidR="00A85A3A">
              <w:rPr>
                <w:sz w:val="24"/>
                <w:szCs w:val="24"/>
              </w:rPr>
              <w:t xml:space="preserve">ontract </w:t>
            </w:r>
            <w:r w:rsidR="00E406AC">
              <w:rPr>
                <w:sz w:val="24"/>
                <w:szCs w:val="24"/>
              </w:rPr>
              <w:t>M</w:t>
            </w:r>
            <w:r w:rsidR="00A85A3A">
              <w:rPr>
                <w:sz w:val="24"/>
                <w:szCs w:val="24"/>
              </w:rPr>
              <w:t>anager to c</w:t>
            </w:r>
            <w:r w:rsidRPr="55FB73DF">
              <w:rPr>
                <w:sz w:val="24"/>
                <w:szCs w:val="24"/>
              </w:rPr>
              <w:t>ollate data and produce</w:t>
            </w:r>
            <w:r w:rsidR="56E0A16C" w:rsidRPr="55FB73DF">
              <w:rPr>
                <w:sz w:val="24"/>
                <w:szCs w:val="24"/>
              </w:rPr>
              <w:t xml:space="preserve"> </w:t>
            </w:r>
            <w:r w:rsidR="56E0A16C" w:rsidRPr="55FB73DF">
              <w:rPr>
                <w:rFonts w:ascii="Calibri" w:eastAsia="Calibri" w:hAnsi="Calibri" w:cs="Calibri"/>
                <w:sz w:val="24"/>
                <w:szCs w:val="24"/>
              </w:rPr>
              <w:t xml:space="preserve">quarterly/ annual work reports as required </w:t>
            </w:r>
            <w:r w:rsidR="00C55CD2">
              <w:rPr>
                <w:rFonts w:ascii="Calibri" w:eastAsia="Calibri" w:hAnsi="Calibri" w:cs="Calibri"/>
                <w:sz w:val="24"/>
                <w:szCs w:val="24"/>
              </w:rPr>
              <w:t>for</w:t>
            </w:r>
            <w:r w:rsidR="7FBA29ED" w:rsidRPr="55FB73DF">
              <w:rPr>
                <w:rFonts w:ascii="Calibri" w:eastAsia="Calibri" w:hAnsi="Calibri" w:cs="Calibri"/>
                <w:sz w:val="24"/>
                <w:szCs w:val="24"/>
              </w:rPr>
              <w:t xml:space="preserve"> the</w:t>
            </w:r>
            <w:r w:rsidR="56E0A16C" w:rsidRPr="55FB73DF">
              <w:rPr>
                <w:rFonts w:ascii="Calibri" w:eastAsia="Calibri" w:hAnsi="Calibri" w:cs="Calibri"/>
                <w:sz w:val="24"/>
                <w:szCs w:val="24"/>
              </w:rPr>
              <w:t xml:space="preserve"> contract</w:t>
            </w:r>
            <w:r w:rsidR="419554D9" w:rsidRPr="55FB73DF">
              <w:rPr>
                <w:rFonts w:ascii="Calibri" w:eastAsia="Calibri" w:hAnsi="Calibri" w:cs="Calibri"/>
                <w:sz w:val="24"/>
                <w:szCs w:val="24"/>
              </w:rPr>
              <w:t xml:space="preserve"> and Speak Out’s Governance Board</w:t>
            </w:r>
            <w:r w:rsidR="00DE247C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448B226E" w14:textId="02FC04F4" w:rsidR="00CA7F2E" w:rsidRPr="00C44004" w:rsidRDefault="00CA7F2E" w:rsidP="00C44004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right="100"/>
              <w:rPr>
                <w:rFonts w:cstheme="minorHAnsi"/>
                <w:sz w:val="24"/>
                <w:szCs w:val="24"/>
              </w:rPr>
            </w:pPr>
          </w:p>
          <w:p w14:paraId="0E1E9CEA" w14:textId="01E7B9BE" w:rsidR="000F6BC8" w:rsidRDefault="47FDF5DA" w:rsidP="00AF02D4">
            <w:pPr>
              <w:pStyle w:val="ListParagraph"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33" w:lineRule="auto"/>
              <w:ind w:right="100"/>
              <w:rPr>
                <w:sz w:val="24"/>
                <w:szCs w:val="24"/>
              </w:rPr>
            </w:pPr>
            <w:r w:rsidRPr="55FB73DF">
              <w:rPr>
                <w:sz w:val="24"/>
                <w:szCs w:val="24"/>
              </w:rPr>
              <w:t>A</w:t>
            </w:r>
            <w:r w:rsidR="3A086026" w:rsidRPr="55FB73DF">
              <w:rPr>
                <w:sz w:val="24"/>
                <w:szCs w:val="24"/>
              </w:rPr>
              <w:t xml:space="preserve">ttend </w:t>
            </w:r>
            <w:r w:rsidR="0AFC6E15" w:rsidRPr="55FB73DF">
              <w:rPr>
                <w:sz w:val="24"/>
                <w:szCs w:val="24"/>
              </w:rPr>
              <w:t xml:space="preserve">Sussex Advocacy </w:t>
            </w:r>
            <w:r w:rsidR="006524F9">
              <w:rPr>
                <w:sz w:val="24"/>
                <w:szCs w:val="24"/>
              </w:rPr>
              <w:t>P</w:t>
            </w:r>
            <w:r w:rsidR="3A086026" w:rsidRPr="55FB73DF">
              <w:rPr>
                <w:sz w:val="24"/>
                <w:szCs w:val="24"/>
              </w:rPr>
              <w:t>artnership meetings,</w:t>
            </w:r>
            <w:r w:rsidRPr="55FB73DF">
              <w:rPr>
                <w:sz w:val="24"/>
                <w:szCs w:val="24"/>
              </w:rPr>
              <w:t xml:space="preserve"> events</w:t>
            </w:r>
            <w:r w:rsidR="008A54C8">
              <w:rPr>
                <w:sz w:val="24"/>
                <w:szCs w:val="24"/>
              </w:rPr>
              <w:t xml:space="preserve">, </w:t>
            </w:r>
            <w:r w:rsidRPr="55FB73DF">
              <w:rPr>
                <w:sz w:val="24"/>
                <w:szCs w:val="24"/>
              </w:rPr>
              <w:t xml:space="preserve">peer support </w:t>
            </w:r>
            <w:r w:rsidR="4C37FB9F" w:rsidRPr="55FB73DF">
              <w:rPr>
                <w:sz w:val="24"/>
                <w:szCs w:val="24"/>
              </w:rPr>
              <w:t xml:space="preserve">sessions and training </w:t>
            </w:r>
            <w:r w:rsidRPr="55FB73DF">
              <w:rPr>
                <w:sz w:val="24"/>
                <w:szCs w:val="24"/>
              </w:rPr>
              <w:t>as required</w:t>
            </w:r>
            <w:r w:rsidR="7D374752" w:rsidRPr="55FB73DF">
              <w:rPr>
                <w:sz w:val="24"/>
                <w:szCs w:val="24"/>
              </w:rPr>
              <w:t>.</w:t>
            </w:r>
            <w:r w:rsidRPr="55FB73DF">
              <w:rPr>
                <w:sz w:val="24"/>
                <w:szCs w:val="24"/>
              </w:rPr>
              <w:t xml:space="preserve"> </w:t>
            </w:r>
          </w:p>
          <w:p w14:paraId="08F62D28" w14:textId="77777777" w:rsidR="00CA7F2E" w:rsidRPr="00CA7F2E" w:rsidRDefault="00CA7F2E" w:rsidP="00CA7F2E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right="100"/>
              <w:rPr>
                <w:rFonts w:cstheme="minorHAnsi"/>
                <w:sz w:val="24"/>
                <w:szCs w:val="24"/>
              </w:rPr>
            </w:pPr>
          </w:p>
          <w:p w14:paraId="6FC30E5C" w14:textId="229A52CE" w:rsidR="79C24516" w:rsidRDefault="7D374752" w:rsidP="00AF02D4">
            <w:pPr>
              <w:pStyle w:val="ListParagraph"/>
              <w:widowControl w:val="0"/>
              <w:numPr>
                <w:ilvl w:val="0"/>
                <w:numId w:val="5"/>
              </w:numPr>
              <w:spacing w:line="233" w:lineRule="auto"/>
              <w:ind w:right="100"/>
            </w:pPr>
            <w:r w:rsidRPr="55FB73DF">
              <w:rPr>
                <w:sz w:val="24"/>
                <w:szCs w:val="24"/>
              </w:rPr>
              <w:t>Work with the</w:t>
            </w:r>
            <w:r w:rsidR="006524F9">
              <w:rPr>
                <w:sz w:val="24"/>
                <w:szCs w:val="24"/>
              </w:rPr>
              <w:t xml:space="preserve"> C</w:t>
            </w:r>
            <w:r w:rsidR="7789ED11" w:rsidRPr="55FB73DF">
              <w:rPr>
                <w:sz w:val="24"/>
                <w:szCs w:val="24"/>
              </w:rPr>
              <w:t>ontract</w:t>
            </w:r>
            <w:r w:rsidRPr="55FB73DF">
              <w:rPr>
                <w:sz w:val="24"/>
                <w:szCs w:val="24"/>
              </w:rPr>
              <w:t xml:space="preserve"> </w:t>
            </w:r>
            <w:r w:rsidR="006524F9">
              <w:rPr>
                <w:sz w:val="24"/>
                <w:szCs w:val="24"/>
              </w:rPr>
              <w:t>M</w:t>
            </w:r>
            <w:r w:rsidRPr="55FB73DF">
              <w:rPr>
                <w:sz w:val="24"/>
                <w:szCs w:val="24"/>
              </w:rPr>
              <w:t xml:space="preserve">anager </w:t>
            </w:r>
            <w:r w:rsidR="12088390" w:rsidRPr="55FB73DF">
              <w:rPr>
                <w:sz w:val="24"/>
                <w:szCs w:val="24"/>
              </w:rPr>
              <w:t>(</w:t>
            </w:r>
            <w:r w:rsidR="007124FE">
              <w:rPr>
                <w:sz w:val="24"/>
                <w:szCs w:val="24"/>
              </w:rPr>
              <w:t xml:space="preserve">your </w:t>
            </w:r>
            <w:r w:rsidR="12088390" w:rsidRPr="55FB73DF">
              <w:rPr>
                <w:sz w:val="24"/>
                <w:szCs w:val="24"/>
              </w:rPr>
              <w:t xml:space="preserve">line manager) </w:t>
            </w:r>
            <w:r w:rsidRPr="55FB73DF">
              <w:rPr>
                <w:sz w:val="24"/>
                <w:szCs w:val="24"/>
              </w:rPr>
              <w:t xml:space="preserve">to review and </w:t>
            </w:r>
            <w:r w:rsidR="00BF0A6D">
              <w:rPr>
                <w:sz w:val="24"/>
                <w:szCs w:val="24"/>
              </w:rPr>
              <w:t>posit</w:t>
            </w:r>
            <w:r w:rsidR="00730443">
              <w:rPr>
                <w:sz w:val="24"/>
                <w:szCs w:val="24"/>
              </w:rPr>
              <w:t xml:space="preserve">ively </w:t>
            </w:r>
            <w:r w:rsidRPr="55FB73DF">
              <w:rPr>
                <w:sz w:val="24"/>
                <w:szCs w:val="24"/>
              </w:rPr>
              <w:t>develop the service</w:t>
            </w:r>
            <w:r w:rsidR="5E4C6149" w:rsidRPr="55FB73DF">
              <w:rPr>
                <w:sz w:val="24"/>
                <w:szCs w:val="24"/>
              </w:rPr>
              <w:t>, including contributing to</w:t>
            </w:r>
            <w:r w:rsidR="2B9A0279" w:rsidRPr="55FB73DF">
              <w:rPr>
                <w:sz w:val="24"/>
                <w:szCs w:val="24"/>
              </w:rPr>
              <w:t xml:space="preserve"> review of</w:t>
            </w:r>
            <w:r w:rsidR="01A0CBCE" w:rsidRPr="55FB73DF">
              <w:rPr>
                <w:sz w:val="24"/>
                <w:szCs w:val="24"/>
              </w:rPr>
              <w:t xml:space="preserve"> advocacy</w:t>
            </w:r>
            <w:r w:rsidR="2B9A0279" w:rsidRPr="55FB73DF">
              <w:rPr>
                <w:sz w:val="24"/>
                <w:szCs w:val="24"/>
              </w:rPr>
              <w:t xml:space="preserve"> policies and procedures and quality assessments (QPM)</w:t>
            </w:r>
          </w:p>
          <w:p w14:paraId="4D0B43C8" w14:textId="77777777" w:rsidR="000F6BC8" w:rsidRDefault="000F6BC8" w:rsidP="004521E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right="100"/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1418" w:type="dxa"/>
          </w:tcPr>
          <w:p w14:paraId="61874C02" w14:textId="77777777" w:rsidR="00DE3A00" w:rsidRDefault="00DE3A00" w:rsidP="00120396">
            <w:pPr>
              <w:jc w:val="center"/>
              <w:rPr>
                <w:rFonts w:cstheme="minorHAnsi"/>
              </w:rPr>
            </w:pPr>
          </w:p>
          <w:p w14:paraId="472C406B" w14:textId="77777777" w:rsidR="00BE26A5" w:rsidRDefault="00BE26A5" w:rsidP="00120396">
            <w:pPr>
              <w:jc w:val="center"/>
              <w:rPr>
                <w:rFonts w:cstheme="minorHAnsi"/>
              </w:rPr>
            </w:pPr>
          </w:p>
          <w:p w14:paraId="44341F74" w14:textId="49AF4056" w:rsidR="00BE26A5" w:rsidRDefault="005D7D17" w:rsidP="00BE26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BE26A5">
              <w:rPr>
                <w:rFonts w:cstheme="minorHAnsi"/>
              </w:rPr>
              <w:t>%</w:t>
            </w:r>
          </w:p>
        </w:tc>
      </w:tr>
      <w:tr w:rsidR="00BE26A5" w:rsidRPr="00960D9F" w14:paraId="45F0FABB" w14:textId="77777777" w:rsidTr="55FB73DF">
        <w:trPr>
          <w:trHeight w:val="1695"/>
        </w:trPr>
        <w:tc>
          <w:tcPr>
            <w:tcW w:w="8193" w:type="dxa"/>
          </w:tcPr>
          <w:p w14:paraId="29CC1BFF" w14:textId="77777777" w:rsidR="00BE26A5" w:rsidRPr="00195038" w:rsidRDefault="00E5B984" w:rsidP="55FB73DF">
            <w:pPr>
              <w:jc w:val="both"/>
              <w:rPr>
                <w:b/>
                <w:bCs/>
                <w:sz w:val="26"/>
                <w:szCs w:val="26"/>
              </w:rPr>
            </w:pPr>
            <w:r w:rsidRPr="00195038">
              <w:rPr>
                <w:b/>
                <w:bCs/>
                <w:sz w:val="26"/>
                <w:szCs w:val="26"/>
              </w:rPr>
              <w:t>Service Delivery</w:t>
            </w:r>
          </w:p>
          <w:p w14:paraId="54BA9A37" w14:textId="77777777" w:rsidR="00542E76" w:rsidRDefault="00542E76" w:rsidP="00BE26A5">
            <w:pPr>
              <w:jc w:val="both"/>
              <w:rPr>
                <w:b/>
                <w:u w:val="single"/>
              </w:rPr>
            </w:pPr>
          </w:p>
          <w:p w14:paraId="328D72EC" w14:textId="13A4C063" w:rsidR="00BE26A5" w:rsidRPr="00BE26A5" w:rsidRDefault="00575FCA" w:rsidP="00AF02D4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Provide </w:t>
            </w:r>
            <w:r w:rsidR="03415973" w:rsidRPr="0FE7135D">
              <w:rPr>
                <w:rFonts w:ascii="Calibri" w:eastAsia="Calibri" w:hAnsi="Calibri" w:cs="Calibri"/>
                <w:sz w:val="24"/>
                <w:szCs w:val="24"/>
              </w:rPr>
              <w:t xml:space="preserve">high quality </w:t>
            </w:r>
            <w:r w:rsidR="00D27B53">
              <w:rPr>
                <w:rFonts w:ascii="Calibri" w:eastAsia="Calibri" w:hAnsi="Calibri" w:cs="Calibri"/>
                <w:sz w:val="24"/>
                <w:szCs w:val="24"/>
              </w:rPr>
              <w:t>1-1</w:t>
            </w:r>
            <w:r w:rsidR="0A645E4E" w:rsidRPr="0FE7135D">
              <w:rPr>
                <w:rFonts w:ascii="Calibri" w:eastAsia="Calibri" w:hAnsi="Calibri" w:cs="Calibri"/>
                <w:sz w:val="24"/>
                <w:szCs w:val="24"/>
              </w:rPr>
              <w:t xml:space="preserve"> advocacy to individuals with a range of learning disabilities, </w:t>
            </w:r>
            <w:r w:rsidR="245957AF" w:rsidRPr="0FE7135D">
              <w:rPr>
                <w:rFonts w:ascii="Calibri" w:eastAsia="Calibri" w:hAnsi="Calibri" w:cs="Calibri"/>
                <w:sz w:val="24"/>
                <w:szCs w:val="24"/>
              </w:rPr>
              <w:t xml:space="preserve">including </w:t>
            </w:r>
            <w:r w:rsidR="0A645E4E" w:rsidRPr="0FE7135D">
              <w:rPr>
                <w:rFonts w:ascii="Calibri" w:eastAsia="Calibri" w:hAnsi="Calibri" w:cs="Calibri"/>
                <w:sz w:val="24"/>
                <w:szCs w:val="24"/>
              </w:rPr>
              <w:t xml:space="preserve">people </w:t>
            </w:r>
            <w:r w:rsidR="058F9530" w:rsidRPr="0FE7135D">
              <w:rPr>
                <w:rFonts w:ascii="Calibri" w:eastAsia="Calibri" w:hAnsi="Calibri" w:cs="Calibri"/>
                <w:sz w:val="24"/>
                <w:szCs w:val="24"/>
              </w:rPr>
              <w:t xml:space="preserve">with complex needs who may need </w:t>
            </w:r>
            <w:r w:rsidR="0A645E4E" w:rsidRPr="0FE7135D">
              <w:rPr>
                <w:rFonts w:ascii="Calibri" w:eastAsia="Calibri" w:hAnsi="Calibri" w:cs="Calibri"/>
                <w:sz w:val="24"/>
                <w:szCs w:val="24"/>
              </w:rPr>
              <w:t>a non-instructed advocacy approach.</w:t>
            </w:r>
          </w:p>
          <w:p w14:paraId="5A8E54F4" w14:textId="77777777" w:rsidR="00BE26A5" w:rsidRDefault="00BE26A5" w:rsidP="00BE26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eastAsia="Calibri" w:hAnsi="Calibri" w:cs="Calibri"/>
              </w:rPr>
            </w:pPr>
          </w:p>
          <w:p w14:paraId="1EF5E61F" w14:textId="77777777" w:rsidR="0051268F" w:rsidRDefault="0051268F" w:rsidP="00AF02D4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093803">
              <w:rPr>
                <w:rFonts w:ascii="Calibri" w:eastAsia="Calibri" w:hAnsi="Calibri" w:cs="Calibri"/>
                <w:sz w:val="24"/>
                <w:szCs w:val="24"/>
              </w:rPr>
              <w:t xml:space="preserve">Manage a complex advocacy caseload and work within agreed procedures for casework, including referral procedures, agreeing advocacy plans with people supported, working creatively with them to achieve positive outcomes. </w:t>
            </w:r>
          </w:p>
          <w:p w14:paraId="24CE71F1" w14:textId="77777777" w:rsidR="0051268F" w:rsidRDefault="0051268F" w:rsidP="00BE26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eastAsia="Calibri" w:hAnsi="Calibri" w:cs="Calibri"/>
              </w:rPr>
            </w:pPr>
          </w:p>
          <w:p w14:paraId="40B00681" w14:textId="6183C512" w:rsidR="00BE26A5" w:rsidRPr="00475C85" w:rsidRDefault="2FD87A2C" w:rsidP="00AF02D4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/>
              </w:rPr>
            </w:pPr>
            <w:r w:rsidRPr="55FB73DF">
              <w:rPr>
                <w:rStyle w:val="normaltextrun"/>
                <w:rFonts w:ascii="Calibri" w:hAnsi="Calibri"/>
              </w:rPr>
              <w:lastRenderedPageBreak/>
              <w:t>Use a range of communication and tools</w:t>
            </w:r>
            <w:r w:rsidR="2FAEE5FB" w:rsidRPr="55FB73DF">
              <w:rPr>
                <w:rStyle w:val="normaltextrun"/>
                <w:rFonts w:ascii="Calibri" w:hAnsi="Calibri"/>
              </w:rPr>
              <w:t xml:space="preserve"> </w:t>
            </w:r>
            <w:r w:rsidRPr="55FB73DF">
              <w:rPr>
                <w:rStyle w:val="normaltextrun"/>
                <w:rFonts w:ascii="Calibri" w:hAnsi="Calibri"/>
              </w:rPr>
              <w:t>to support </w:t>
            </w:r>
            <w:r w:rsidR="08CD79D1" w:rsidRPr="55FB73DF">
              <w:rPr>
                <w:rStyle w:val="normaltextrun"/>
                <w:rFonts w:ascii="Calibri" w:hAnsi="Calibri"/>
              </w:rPr>
              <w:t xml:space="preserve">people with learning </w:t>
            </w:r>
            <w:r w:rsidR="6173DA9E" w:rsidRPr="55FB73DF">
              <w:rPr>
                <w:rStyle w:val="normaltextrun"/>
                <w:rFonts w:ascii="Calibri" w:hAnsi="Calibri"/>
              </w:rPr>
              <w:t>disabilities</w:t>
            </w:r>
            <w:r w:rsidRPr="55FB73DF">
              <w:rPr>
                <w:rStyle w:val="normaltextrun"/>
                <w:rFonts w:ascii="Calibri" w:hAnsi="Calibri"/>
              </w:rPr>
              <w:t>, including those with complex needs, to communicate about their life.</w:t>
            </w:r>
            <w:r w:rsidRPr="55FB73DF">
              <w:rPr>
                <w:rStyle w:val="eop"/>
                <w:rFonts w:ascii="Calibri" w:hAnsi="Calibri"/>
              </w:rPr>
              <w:t> </w:t>
            </w:r>
          </w:p>
          <w:p w14:paraId="3BF654D6" w14:textId="77777777" w:rsidR="00BE26A5" w:rsidRDefault="00BE26A5" w:rsidP="00BE26A5">
            <w:pPr>
              <w:pStyle w:val="ListParagrap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42164A4" w14:textId="2A9E426A" w:rsidR="00BE26A5" w:rsidRPr="002E4D43" w:rsidRDefault="2FD87A2C" w:rsidP="00AF02D4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55FB73DF">
              <w:rPr>
                <w:rFonts w:ascii="Calibri" w:eastAsia="Calibri" w:hAnsi="Calibri" w:cs="Calibri"/>
                <w:sz w:val="24"/>
                <w:szCs w:val="24"/>
              </w:rPr>
              <w:t>Liaise with a wide range of statutory and voluntary sector services to represent and progress</w:t>
            </w:r>
            <w:r w:rsidR="03DB1168" w:rsidRPr="55FB73DF">
              <w:rPr>
                <w:rFonts w:ascii="Calibri" w:eastAsia="Calibri" w:hAnsi="Calibri" w:cs="Calibri"/>
                <w:sz w:val="24"/>
                <w:szCs w:val="24"/>
              </w:rPr>
              <w:t xml:space="preserve"> an</w:t>
            </w:r>
            <w:r w:rsidRPr="55FB73DF">
              <w:rPr>
                <w:rFonts w:ascii="Calibri" w:eastAsia="Calibri" w:hAnsi="Calibri" w:cs="Calibri"/>
                <w:sz w:val="24"/>
                <w:szCs w:val="24"/>
              </w:rPr>
              <w:t xml:space="preserve"> individual</w:t>
            </w:r>
            <w:r w:rsidR="521573B8" w:rsidRPr="55FB73DF">
              <w:rPr>
                <w:rFonts w:ascii="Calibri" w:eastAsia="Calibri" w:hAnsi="Calibri" w:cs="Calibri"/>
                <w:sz w:val="24"/>
                <w:szCs w:val="24"/>
              </w:rPr>
              <w:t>’</w:t>
            </w:r>
            <w:r w:rsidRPr="55FB73DF">
              <w:rPr>
                <w:rFonts w:ascii="Calibri" w:eastAsia="Calibri" w:hAnsi="Calibri" w:cs="Calibri"/>
                <w:sz w:val="24"/>
                <w:szCs w:val="24"/>
              </w:rPr>
              <w:t>s issue</w:t>
            </w:r>
            <w:r w:rsidR="0453E72B" w:rsidRPr="55FB73DF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401ECBAF" w14:textId="77777777" w:rsidR="00BE26A5" w:rsidRPr="002E4D43" w:rsidRDefault="00BE26A5" w:rsidP="00BE26A5">
            <w:pPr>
              <w:ind w:left="720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</w:p>
          <w:p w14:paraId="50EA869E" w14:textId="1C59F923" w:rsidR="00BE26A5" w:rsidRPr="00903479" w:rsidRDefault="00E5B984" w:rsidP="00AF02D4">
            <w:pPr>
              <w:pStyle w:val="Default"/>
              <w:numPr>
                <w:ilvl w:val="0"/>
                <w:numId w:val="3"/>
              </w:numPr>
              <w:spacing w:after="178"/>
              <w:rPr>
                <w:rFonts w:asciiTheme="minorHAnsi" w:hAnsiTheme="minorHAnsi" w:cstheme="minorBidi"/>
                <w:color w:val="auto"/>
              </w:rPr>
            </w:pPr>
            <w:r w:rsidRPr="55FB73DF">
              <w:rPr>
                <w:rFonts w:ascii="Calibri" w:eastAsia="Calibri" w:hAnsi="Calibri" w:cs="Calibri"/>
                <w:color w:val="auto"/>
              </w:rPr>
              <w:t>Undertake outreach activities to engage</w:t>
            </w:r>
            <w:r w:rsidR="114B124C" w:rsidRPr="55FB73DF">
              <w:rPr>
                <w:rFonts w:ascii="Calibri" w:eastAsia="Calibri" w:hAnsi="Calibri" w:cs="Calibri"/>
                <w:color w:val="auto"/>
              </w:rPr>
              <w:t xml:space="preserve"> people with learning disabilities </w:t>
            </w:r>
            <w:r w:rsidRPr="55FB73DF">
              <w:rPr>
                <w:rFonts w:ascii="Calibri" w:eastAsia="Calibri" w:hAnsi="Calibri" w:cs="Calibri"/>
                <w:color w:val="auto"/>
              </w:rPr>
              <w:t>and promote Speak Out’s services.</w:t>
            </w:r>
            <w:r w:rsidRPr="55FB73DF">
              <w:rPr>
                <w:rFonts w:asciiTheme="minorHAnsi" w:hAnsiTheme="minorHAnsi" w:cstheme="minorBidi"/>
                <w:color w:val="auto"/>
              </w:rPr>
              <w:t xml:space="preserve"> Work closely with other Speak Out services and refer people to these when appropriate. </w:t>
            </w:r>
          </w:p>
          <w:p w14:paraId="503B4559" w14:textId="77777777" w:rsidR="00BE26A5" w:rsidRPr="00917206" w:rsidRDefault="00BE26A5" w:rsidP="00AF02D4">
            <w:pPr>
              <w:pStyle w:val="ListParagraph"/>
              <w:numPr>
                <w:ilvl w:val="0"/>
                <w:numId w:val="3"/>
              </w:numPr>
              <w:rPr>
                <w:rFonts w:eastAsia="Calibri" w:cs="Calibri"/>
                <w:sz w:val="24"/>
                <w:szCs w:val="24"/>
                <w:u w:val="single"/>
              </w:rPr>
            </w:pPr>
            <w:r w:rsidRPr="00416D43">
              <w:rPr>
                <w:rFonts w:eastAsia="Calibri" w:cs="Calibri"/>
                <w:sz w:val="24"/>
                <w:szCs w:val="24"/>
              </w:rPr>
              <w:t>Ensure monitoring and evaluation systems are used, including keeping accurate and professional case notes and up-to-date records of</w:t>
            </w:r>
            <w:r>
              <w:rPr>
                <w:rFonts w:eastAsia="Calibri" w:cs="Calibri"/>
                <w:sz w:val="24"/>
                <w:szCs w:val="24"/>
              </w:rPr>
              <w:t xml:space="preserve"> advocacy issues, outcomes and service user feedback</w:t>
            </w:r>
            <w:r w:rsidRPr="00416D43">
              <w:rPr>
                <w:rFonts w:eastAsia="Calibri" w:cs="Calibri"/>
                <w:sz w:val="24"/>
                <w:szCs w:val="24"/>
              </w:rPr>
              <w:t>.</w:t>
            </w:r>
          </w:p>
          <w:p w14:paraId="0CE03B08" w14:textId="77777777" w:rsidR="00BE26A5" w:rsidRPr="00917206" w:rsidRDefault="00BE26A5" w:rsidP="00BE26A5">
            <w:pPr>
              <w:pStyle w:val="ListParagraph"/>
              <w:rPr>
                <w:rFonts w:eastAsia="Calibri" w:cs="Calibri"/>
                <w:sz w:val="24"/>
                <w:szCs w:val="24"/>
                <w:u w:val="single"/>
              </w:rPr>
            </w:pPr>
          </w:p>
          <w:p w14:paraId="150177DB" w14:textId="2EAEC257" w:rsidR="00E9322E" w:rsidRDefault="000E3CBB" w:rsidP="00AF02D4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Work in line with</w:t>
            </w:r>
            <w:r w:rsidR="0007318B" w:rsidRPr="55FB73DF">
              <w:rPr>
                <w:rFonts w:eastAsiaTheme="minorEastAsia"/>
                <w:sz w:val="24"/>
                <w:szCs w:val="24"/>
              </w:rPr>
              <w:t xml:space="preserve"> Speak Out’s policies, procedures and guidelines and ensure these are implemented, including</w:t>
            </w:r>
            <w:r w:rsidR="00E9322E">
              <w:rPr>
                <w:rFonts w:eastAsiaTheme="minorEastAsia"/>
                <w:sz w:val="24"/>
                <w:szCs w:val="24"/>
              </w:rPr>
              <w:t>:</w:t>
            </w:r>
          </w:p>
          <w:p w14:paraId="5EA6DAFD" w14:textId="77777777" w:rsidR="00E9322E" w:rsidRPr="00E9322E" w:rsidRDefault="00E9322E" w:rsidP="00E9322E">
            <w:pPr>
              <w:rPr>
                <w:rFonts w:eastAsiaTheme="minorEastAsia"/>
                <w:sz w:val="24"/>
                <w:szCs w:val="24"/>
              </w:rPr>
            </w:pPr>
          </w:p>
          <w:p w14:paraId="4EC035A7" w14:textId="17DC7EA9" w:rsidR="00E9322E" w:rsidRPr="00E02C0B" w:rsidRDefault="00E9322E" w:rsidP="00AF02D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78"/>
              <w:ind w:left="1080"/>
              <w:rPr>
                <w:rFonts w:cs="Arial"/>
                <w:sz w:val="24"/>
                <w:szCs w:val="24"/>
                <w:lang w:val="en-US"/>
              </w:rPr>
            </w:pPr>
            <w:r w:rsidRPr="00E02C0B">
              <w:rPr>
                <w:rFonts w:cs="Arial"/>
                <w:sz w:val="24"/>
                <w:szCs w:val="24"/>
                <w:lang w:val="en-US"/>
              </w:rPr>
              <w:t>Fully understand</w:t>
            </w:r>
            <w:r w:rsidR="00253DED">
              <w:rPr>
                <w:rFonts w:cs="Arial"/>
                <w:sz w:val="24"/>
                <w:szCs w:val="24"/>
                <w:lang w:val="en-US"/>
              </w:rPr>
              <w:t>ing</w:t>
            </w:r>
            <w:r w:rsidRPr="00E02C0B">
              <w:rPr>
                <w:rFonts w:cs="Arial"/>
                <w:sz w:val="24"/>
                <w:szCs w:val="24"/>
                <w:lang w:val="en-US"/>
              </w:rPr>
              <w:t xml:space="preserve"> and work</w:t>
            </w:r>
            <w:r w:rsidR="00253DED">
              <w:rPr>
                <w:rFonts w:cs="Arial"/>
                <w:sz w:val="24"/>
                <w:szCs w:val="24"/>
                <w:lang w:val="en-US"/>
              </w:rPr>
              <w:t xml:space="preserve">ing </w:t>
            </w:r>
            <w:r w:rsidRPr="00E02C0B">
              <w:rPr>
                <w:rFonts w:cs="Arial"/>
                <w:sz w:val="24"/>
                <w:szCs w:val="24"/>
                <w:lang w:val="en-US"/>
              </w:rPr>
              <w:t xml:space="preserve">in accordance with Speak Out’s Confidentiality and Safeguarding policies and procedures. </w:t>
            </w:r>
          </w:p>
          <w:p w14:paraId="3ED71405" w14:textId="0D842805" w:rsidR="00E9322E" w:rsidRDefault="00E9322E" w:rsidP="00AF02D4">
            <w:pPr>
              <w:pStyle w:val="Default"/>
              <w:numPr>
                <w:ilvl w:val="0"/>
                <w:numId w:val="7"/>
              </w:numPr>
              <w:ind w:left="108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W</w:t>
            </w:r>
            <w:r w:rsidRPr="002E4D43">
              <w:rPr>
                <w:rFonts w:asciiTheme="minorHAnsi" w:hAnsiTheme="minorHAnsi" w:cstheme="minorHAnsi"/>
                <w:color w:val="auto"/>
              </w:rPr>
              <w:t>ork</w:t>
            </w:r>
            <w:r w:rsidR="00253DED">
              <w:rPr>
                <w:rFonts w:asciiTheme="minorHAnsi" w:hAnsiTheme="minorHAnsi" w:cstheme="minorHAnsi"/>
                <w:color w:val="auto"/>
              </w:rPr>
              <w:t>ing</w:t>
            </w:r>
            <w:r w:rsidRPr="002E4D43">
              <w:rPr>
                <w:rFonts w:asciiTheme="minorHAnsi" w:hAnsiTheme="minorHAnsi" w:cstheme="minorHAnsi"/>
                <w:color w:val="auto"/>
              </w:rPr>
              <w:t xml:space="preserve"> in accordance with Speak Out’s Equality and Diversity Policies and Procedures and work proactively to ensure the service is accessible</w:t>
            </w:r>
            <w:r>
              <w:rPr>
                <w:rFonts w:asciiTheme="minorHAnsi" w:hAnsiTheme="minorHAnsi" w:cstheme="minorHAnsi"/>
                <w:color w:val="auto"/>
              </w:rPr>
              <w:t>.</w:t>
            </w:r>
            <w:r w:rsidRPr="002E4D43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32179BC9" w14:textId="77777777" w:rsidR="00E9322E" w:rsidRPr="00E9322E" w:rsidRDefault="00E9322E" w:rsidP="00253DED">
            <w:pPr>
              <w:ind w:left="360"/>
              <w:rPr>
                <w:rFonts w:eastAsiaTheme="minorEastAsia"/>
                <w:sz w:val="24"/>
                <w:szCs w:val="24"/>
              </w:rPr>
            </w:pPr>
          </w:p>
          <w:p w14:paraId="40E6875C" w14:textId="26648ABD" w:rsidR="0007318B" w:rsidRPr="00E02C0B" w:rsidRDefault="00E02C0B" w:rsidP="00AF02D4">
            <w:pPr>
              <w:pStyle w:val="ListParagraph"/>
              <w:numPr>
                <w:ilvl w:val="0"/>
                <w:numId w:val="7"/>
              </w:numPr>
              <w:ind w:left="1080"/>
              <w:rPr>
                <w:rFonts w:eastAsiaTheme="minorEastAsia"/>
                <w:sz w:val="24"/>
                <w:szCs w:val="24"/>
              </w:rPr>
            </w:pPr>
            <w:r w:rsidRPr="00E02C0B">
              <w:rPr>
                <w:rFonts w:eastAsiaTheme="minorEastAsia"/>
                <w:sz w:val="24"/>
                <w:szCs w:val="24"/>
              </w:rPr>
              <w:t>C</w:t>
            </w:r>
            <w:r w:rsidR="0007318B" w:rsidRPr="00E02C0B">
              <w:rPr>
                <w:rFonts w:eastAsiaTheme="minorEastAsia"/>
                <w:sz w:val="24"/>
                <w:szCs w:val="24"/>
              </w:rPr>
              <w:t>omplying with all relevant Health and Safety and Data Protection legislatio</w:t>
            </w:r>
            <w:r w:rsidR="009F6DF4">
              <w:rPr>
                <w:rFonts w:eastAsiaTheme="minorEastAsia"/>
                <w:sz w:val="24"/>
                <w:szCs w:val="24"/>
              </w:rPr>
              <w:t>n and good practice</w:t>
            </w:r>
            <w:r w:rsidR="0007318B" w:rsidRPr="00E02C0B">
              <w:rPr>
                <w:rFonts w:eastAsiaTheme="minorEastAsia"/>
                <w:sz w:val="24"/>
                <w:szCs w:val="24"/>
              </w:rPr>
              <w:t>.</w:t>
            </w:r>
          </w:p>
          <w:p w14:paraId="21E3AFE2" w14:textId="77777777" w:rsidR="00BE26A5" w:rsidRPr="00416D43" w:rsidRDefault="00BE26A5" w:rsidP="00BE26A5">
            <w:pPr>
              <w:pStyle w:val="ListParagraph"/>
              <w:rPr>
                <w:rFonts w:cs="Arial"/>
                <w:sz w:val="24"/>
                <w:szCs w:val="24"/>
                <w:lang w:val="en-US"/>
              </w:rPr>
            </w:pPr>
          </w:p>
          <w:p w14:paraId="00FFA423" w14:textId="470595EC" w:rsidR="00DE3A00" w:rsidRDefault="00DE3A00" w:rsidP="00AF02D4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1E4E14">
              <w:rPr>
                <w:rFonts w:asciiTheme="minorHAnsi" w:hAnsiTheme="minorHAnsi" w:cstheme="minorHAnsi"/>
              </w:rPr>
              <w:t xml:space="preserve">ork with and support volunteers across all aspects of the </w:t>
            </w:r>
            <w:proofErr w:type="spellStart"/>
            <w:r w:rsidRPr="001E4E14">
              <w:rPr>
                <w:rFonts w:asciiTheme="minorHAnsi" w:hAnsiTheme="minorHAnsi" w:cstheme="minorHAnsi"/>
              </w:rPr>
              <w:t>organisation</w:t>
            </w:r>
            <w:proofErr w:type="spellEnd"/>
            <w:r w:rsidR="00A648C6">
              <w:rPr>
                <w:rFonts w:asciiTheme="minorHAnsi" w:hAnsiTheme="minorHAnsi" w:cstheme="minorHAnsi"/>
              </w:rPr>
              <w:t>.</w:t>
            </w:r>
          </w:p>
          <w:p w14:paraId="3BB39C01" w14:textId="7CF4971C" w:rsidR="00705FA5" w:rsidRPr="000A4B90" w:rsidRDefault="00705FA5" w:rsidP="00705FA5">
            <w:pPr>
              <w:pStyle w:val="Default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474AA2D" w14:textId="77777777" w:rsidR="00BE26A5" w:rsidRDefault="00BE26A5" w:rsidP="00BE26A5">
            <w:pPr>
              <w:spacing w:line="360" w:lineRule="auto"/>
              <w:jc w:val="center"/>
              <w:rPr>
                <w:rFonts w:cstheme="minorHAnsi"/>
              </w:rPr>
            </w:pPr>
          </w:p>
          <w:p w14:paraId="3AB17C0E" w14:textId="54945843" w:rsidR="00BE26A5" w:rsidRPr="00960D9F" w:rsidRDefault="003814C1" w:rsidP="00926862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  <w:r w:rsidR="00BE26A5">
              <w:rPr>
                <w:rFonts w:cstheme="minorHAnsi"/>
              </w:rPr>
              <w:t>%</w:t>
            </w:r>
          </w:p>
        </w:tc>
      </w:tr>
      <w:tr w:rsidR="00BE26A5" w:rsidRPr="00960D9F" w14:paraId="636E2980" w14:textId="77777777" w:rsidTr="55FB73DF">
        <w:tc>
          <w:tcPr>
            <w:tcW w:w="8193" w:type="dxa"/>
          </w:tcPr>
          <w:p w14:paraId="33166F66" w14:textId="77777777" w:rsidR="00BE26A5" w:rsidRPr="00195038" w:rsidRDefault="00E5B984" w:rsidP="55FB73DF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right="100"/>
              <w:jc w:val="both"/>
              <w:rPr>
                <w:rFonts w:eastAsiaTheme="minorEastAsia"/>
                <w:b/>
                <w:bCs/>
                <w:sz w:val="26"/>
                <w:szCs w:val="26"/>
              </w:rPr>
            </w:pPr>
            <w:r w:rsidRPr="00195038">
              <w:rPr>
                <w:rFonts w:eastAsiaTheme="minorEastAsia"/>
                <w:b/>
                <w:bCs/>
                <w:sz w:val="26"/>
                <w:szCs w:val="26"/>
              </w:rPr>
              <w:t>Networking</w:t>
            </w:r>
          </w:p>
          <w:p w14:paraId="07859610" w14:textId="77777777" w:rsidR="00542E76" w:rsidRPr="00416D43" w:rsidRDefault="00542E76" w:rsidP="55FB73DF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right="100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14:paraId="45AD27D4" w14:textId="22B3FAD7" w:rsidR="00BE26A5" w:rsidRPr="00DE3A00" w:rsidRDefault="008B20D8" w:rsidP="00AF02D4">
            <w:pPr>
              <w:pStyle w:val="Default"/>
              <w:numPr>
                <w:ilvl w:val="0"/>
                <w:numId w:val="2"/>
              </w:numPr>
              <w:spacing w:after="17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Work alongside the </w:t>
            </w:r>
            <w:r w:rsidR="001C50D8">
              <w:rPr>
                <w:rFonts w:asciiTheme="minorHAnsi" w:eastAsiaTheme="minorEastAsia" w:hAnsiTheme="minorHAnsi" w:cstheme="minorBidi"/>
              </w:rPr>
              <w:t>C</w:t>
            </w:r>
            <w:r>
              <w:rPr>
                <w:rFonts w:asciiTheme="minorHAnsi" w:eastAsiaTheme="minorEastAsia" w:hAnsiTheme="minorHAnsi" w:cstheme="minorBidi"/>
              </w:rPr>
              <w:t xml:space="preserve">ontract Manager to </w:t>
            </w:r>
            <w:r w:rsidR="00240615">
              <w:rPr>
                <w:rFonts w:asciiTheme="minorHAnsi" w:eastAsiaTheme="minorEastAsia" w:hAnsiTheme="minorHAnsi" w:cstheme="minorBidi"/>
              </w:rPr>
              <w:t xml:space="preserve">positively </w:t>
            </w:r>
            <w:r>
              <w:rPr>
                <w:rFonts w:asciiTheme="minorHAnsi" w:eastAsiaTheme="minorEastAsia" w:hAnsiTheme="minorHAnsi" w:cstheme="minorBidi"/>
              </w:rPr>
              <w:t>r</w:t>
            </w:r>
            <w:r w:rsidR="015B62B5" w:rsidRPr="55FB73DF">
              <w:rPr>
                <w:rFonts w:asciiTheme="minorHAnsi" w:eastAsiaTheme="minorEastAsia" w:hAnsiTheme="minorHAnsi" w:cstheme="minorBidi"/>
              </w:rPr>
              <w:t xml:space="preserve">epresent Speak Out within the Sussex </w:t>
            </w:r>
            <w:r w:rsidR="00693697">
              <w:rPr>
                <w:rFonts w:asciiTheme="minorHAnsi" w:eastAsiaTheme="minorEastAsia" w:hAnsiTheme="minorHAnsi" w:cstheme="minorBidi"/>
              </w:rPr>
              <w:t>A</w:t>
            </w:r>
            <w:r w:rsidR="015B62B5" w:rsidRPr="55FB73DF">
              <w:rPr>
                <w:rFonts w:asciiTheme="minorHAnsi" w:eastAsiaTheme="minorEastAsia" w:hAnsiTheme="minorHAnsi" w:cstheme="minorBidi"/>
              </w:rPr>
              <w:t xml:space="preserve">dvocacy </w:t>
            </w:r>
            <w:r w:rsidR="00730443">
              <w:rPr>
                <w:rFonts w:asciiTheme="minorHAnsi" w:eastAsiaTheme="minorEastAsia" w:hAnsiTheme="minorHAnsi" w:cstheme="minorBidi"/>
              </w:rPr>
              <w:t>P</w:t>
            </w:r>
            <w:r w:rsidR="015B62B5" w:rsidRPr="55FB73DF">
              <w:rPr>
                <w:rFonts w:asciiTheme="minorHAnsi" w:eastAsiaTheme="minorEastAsia" w:hAnsiTheme="minorHAnsi" w:cstheme="minorBidi"/>
              </w:rPr>
              <w:t xml:space="preserve">artnership and work proactively </w:t>
            </w:r>
            <w:r>
              <w:rPr>
                <w:rFonts w:asciiTheme="minorHAnsi" w:eastAsiaTheme="minorEastAsia" w:hAnsiTheme="minorHAnsi" w:cstheme="minorBidi"/>
              </w:rPr>
              <w:t xml:space="preserve">and creatively </w:t>
            </w:r>
            <w:r w:rsidR="015B62B5" w:rsidRPr="55FB73DF">
              <w:rPr>
                <w:rFonts w:asciiTheme="minorHAnsi" w:eastAsiaTheme="minorEastAsia" w:hAnsiTheme="minorHAnsi" w:cstheme="minorBidi"/>
              </w:rPr>
              <w:t>with partners to successfully deliver th</w:t>
            </w:r>
            <w:r>
              <w:rPr>
                <w:rFonts w:asciiTheme="minorHAnsi" w:eastAsiaTheme="minorEastAsia" w:hAnsiTheme="minorHAnsi" w:cstheme="minorBidi"/>
              </w:rPr>
              <w:t>e</w:t>
            </w:r>
            <w:r w:rsidR="015B62B5" w:rsidRPr="55FB73DF">
              <w:rPr>
                <w:rFonts w:asciiTheme="minorHAnsi" w:eastAsiaTheme="minorEastAsia" w:hAnsiTheme="minorHAnsi" w:cstheme="minorBidi"/>
              </w:rPr>
              <w:t xml:space="preserve"> </w:t>
            </w:r>
            <w:r w:rsidR="00903479">
              <w:rPr>
                <w:rFonts w:asciiTheme="minorHAnsi" w:eastAsiaTheme="minorEastAsia" w:hAnsiTheme="minorHAnsi" w:cstheme="minorBidi"/>
              </w:rPr>
              <w:t xml:space="preserve">1-1 </w:t>
            </w:r>
            <w:r w:rsidR="00A648C6">
              <w:rPr>
                <w:rFonts w:asciiTheme="minorHAnsi" w:eastAsiaTheme="minorEastAsia" w:hAnsiTheme="minorHAnsi" w:cstheme="minorBidi"/>
              </w:rPr>
              <w:t xml:space="preserve">advocacy </w:t>
            </w:r>
            <w:r w:rsidR="015B62B5" w:rsidRPr="55FB73DF">
              <w:rPr>
                <w:rFonts w:asciiTheme="minorHAnsi" w:eastAsiaTheme="minorEastAsia" w:hAnsiTheme="minorHAnsi" w:cstheme="minorBidi"/>
              </w:rPr>
              <w:t>contract</w:t>
            </w:r>
            <w:r>
              <w:rPr>
                <w:rFonts w:asciiTheme="minorHAnsi" w:eastAsiaTheme="minorEastAsia" w:hAnsiTheme="minorHAnsi" w:cstheme="minorBidi"/>
              </w:rPr>
              <w:t>.</w:t>
            </w:r>
          </w:p>
          <w:p w14:paraId="7EBC5D3D" w14:textId="4339E736" w:rsidR="00BE26A5" w:rsidRPr="00DE3A00" w:rsidRDefault="015B62B5" w:rsidP="00AF02D4">
            <w:pPr>
              <w:pStyle w:val="Default"/>
              <w:numPr>
                <w:ilvl w:val="0"/>
                <w:numId w:val="2"/>
              </w:numPr>
              <w:spacing w:after="178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5FB73DF">
              <w:rPr>
                <w:rFonts w:asciiTheme="minorHAnsi" w:eastAsiaTheme="minorEastAsia" w:hAnsiTheme="minorHAnsi" w:cstheme="minorBidi"/>
              </w:rPr>
              <w:t>N</w:t>
            </w:r>
            <w:r w:rsidR="2FD87A2C" w:rsidRPr="55FB73DF">
              <w:rPr>
                <w:rFonts w:asciiTheme="minorHAnsi" w:eastAsiaTheme="minorEastAsia" w:hAnsiTheme="minorHAnsi" w:cstheme="minorBidi"/>
              </w:rPr>
              <w:t xml:space="preserve">etwork and develop positive relationships with local </w:t>
            </w:r>
            <w:r w:rsidR="0059158E">
              <w:rPr>
                <w:rFonts w:asciiTheme="minorHAnsi" w:eastAsiaTheme="minorEastAsia" w:hAnsiTheme="minorHAnsi" w:cstheme="minorBidi"/>
              </w:rPr>
              <w:t xml:space="preserve">learning disability </w:t>
            </w:r>
            <w:r w:rsidR="2FD87A2C" w:rsidRPr="55FB73DF">
              <w:rPr>
                <w:rFonts w:asciiTheme="minorHAnsi" w:eastAsiaTheme="minorEastAsia" w:hAnsiTheme="minorHAnsi" w:cstheme="minorBidi"/>
              </w:rPr>
              <w:t xml:space="preserve">services whilst maintaining independence </w:t>
            </w:r>
            <w:r w:rsidR="0059158E">
              <w:rPr>
                <w:rFonts w:asciiTheme="minorHAnsi" w:eastAsiaTheme="minorEastAsia" w:hAnsiTheme="minorHAnsi" w:cstheme="minorBidi"/>
              </w:rPr>
              <w:t>in</w:t>
            </w:r>
            <w:r w:rsidR="2FD87A2C" w:rsidRPr="55FB73DF">
              <w:rPr>
                <w:rFonts w:asciiTheme="minorHAnsi" w:eastAsiaTheme="minorEastAsia" w:hAnsiTheme="minorHAnsi" w:cstheme="minorBidi"/>
              </w:rPr>
              <w:t xml:space="preserve"> the advocacy role. </w:t>
            </w:r>
            <w:r w:rsidR="00396B81">
              <w:rPr>
                <w:rFonts w:asciiTheme="minorHAnsi" w:eastAsiaTheme="minorEastAsia" w:hAnsiTheme="minorHAnsi" w:cstheme="minorBidi"/>
              </w:rPr>
              <w:t>P</w:t>
            </w:r>
            <w:r w:rsidR="2FD87A2C" w:rsidRPr="55FB73DF">
              <w:rPr>
                <w:rFonts w:asciiTheme="minorHAnsi" w:eastAsiaTheme="minorEastAsia" w:hAnsiTheme="minorHAnsi" w:cstheme="minorBidi"/>
              </w:rPr>
              <w:t>romote an understanding of advocacy with other organisations and staff in the course of your daily work.</w:t>
            </w:r>
          </w:p>
          <w:p w14:paraId="1B51EE6A" w14:textId="77777777" w:rsidR="00BE26A5" w:rsidRPr="00DE3A00" w:rsidRDefault="00E5B984" w:rsidP="00AF02D4">
            <w:pPr>
              <w:numPr>
                <w:ilvl w:val="0"/>
                <w:numId w:val="2"/>
              </w:numPr>
              <w:rPr>
                <w:rFonts w:eastAsiaTheme="minorEastAsia"/>
                <w:sz w:val="24"/>
                <w:szCs w:val="24"/>
              </w:rPr>
            </w:pPr>
            <w:r w:rsidRPr="55FB73DF">
              <w:rPr>
                <w:rFonts w:eastAsiaTheme="minorEastAsia"/>
                <w:sz w:val="24"/>
                <w:szCs w:val="24"/>
              </w:rPr>
              <w:t>Build a comprehensive knowledge of other advocacy and support services. Signpost people to these as appropriate.</w:t>
            </w:r>
          </w:p>
          <w:p w14:paraId="6E09F1D0" w14:textId="4AEDED7F" w:rsidR="55FB73DF" w:rsidRDefault="55FB73DF" w:rsidP="55FB73DF">
            <w:pPr>
              <w:rPr>
                <w:rFonts w:eastAsiaTheme="minorEastAsia"/>
                <w:sz w:val="24"/>
                <w:szCs w:val="24"/>
              </w:rPr>
            </w:pPr>
          </w:p>
          <w:p w14:paraId="4E1239D6" w14:textId="095E6705" w:rsidR="4BF21BD3" w:rsidRPr="00195038" w:rsidRDefault="4BF21BD3" w:rsidP="55FB73DF">
            <w:pPr>
              <w:widowControl w:val="0"/>
              <w:spacing w:line="233" w:lineRule="auto"/>
              <w:ind w:right="100"/>
              <w:jc w:val="both"/>
              <w:rPr>
                <w:rFonts w:eastAsiaTheme="minorEastAsia"/>
                <w:b/>
                <w:bCs/>
                <w:sz w:val="26"/>
                <w:szCs w:val="26"/>
              </w:rPr>
            </w:pPr>
            <w:r w:rsidRPr="00195038">
              <w:rPr>
                <w:rFonts w:eastAsiaTheme="minorEastAsia"/>
                <w:b/>
                <w:bCs/>
                <w:sz w:val="26"/>
                <w:szCs w:val="26"/>
              </w:rPr>
              <w:t>Personal and Organisational Development</w:t>
            </w:r>
          </w:p>
          <w:p w14:paraId="5C9318EB" w14:textId="3B682F7D" w:rsidR="55FB73DF" w:rsidRDefault="55FB73DF" w:rsidP="55FB73DF">
            <w:pPr>
              <w:widowControl w:val="0"/>
              <w:spacing w:line="233" w:lineRule="auto"/>
              <w:ind w:right="100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14:paraId="4CDE2608" w14:textId="22E47489" w:rsidR="4BF21BD3" w:rsidRDefault="4BF21BD3" w:rsidP="00AF02D4">
            <w:pPr>
              <w:pStyle w:val="Default"/>
              <w:numPr>
                <w:ilvl w:val="0"/>
                <w:numId w:val="2"/>
              </w:numPr>
              <w:spacing w:after="178"/>
              <w:rPr>
                <w:rFonts w:asciiTheme="minorHAnsi" w:eastAsiaTheme="minorEastAsia" w:hAnsiTheme="minorHAnsi" w:cstheme="minorBidi"/>
                <w:color w:val="auto"/>
              </w:rPr>
            </w:pPr>
            <w:r w:rsidRPr="55FB73DF">
              <w:rPr>
                <w:rFonts w:asciiTheme="minorHAnsi" w:eastAsiaTheme="minorEastAsia" w:hAnsiTheme="minorHAnsi" w:cstheme="minorBidi"/>
                <w:color w:val="auto"/>
              </w:rPr>
              <w:t>Be proactive with regard to personal learning</w:t>
            </w:r>
            <w:r w:rsidR="001311E4">
              <w:rPr>
                <w:rFonts w:asciiTheme="minorHAnsi" w:eastAsiaTheme="minorEastAsia" w:hAnsiTheme="minorHAnsi" w:cstheme="minorBidi"/>
                <w:color w:val="auto"/>
              </w:rPr>
              <w:t xml:space="preserve">, </w:t>
            </w:r>
            <w:r w:rsidRPr="55FB73DF">
              <w:rPr>
                <w:rFonts w:asciiTheme="minorHAnsi" w:eastAsiaTheme="minorEastAsia" w:hAnsiTheme="minorHAnsi" w:cstheme="minorBidi"/>
                <w:color w:val="auto"/>
              </w:rPr>
              <w:t xml:space="preserve">maintaining up to date knowledge of relevant legislation, child protection procedures, health and social care policy, local structures and other advocacy related issues. </w:t>
            </w:r>
          </w:p>
          <w:p w14:paraId="066B42E7" w14:textId="77777777" w:rsidR="001C50D8" w:rsidRDefault="4BF21BD3" w:rsidP="00AF02D4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4"/>
                <w:szCs w:val="24"/>
              </w:rPr>
            </w:pPr>
            <w:r w:rsidRPr="55FB73DF">
              <w:rPr>
                <w:rFonts w:eastAsiaTheme="minorEastAsia"/>
                <w:sz w:val="24"/>
                <w:szCs w:val="24"/>
              </w:rPr>
              <w:lastRenderedPageBreak/>
              <w:t xml:space="preserve">Work in accordance with Speak Out’s </w:t>
            </w:r>
            <w:r w:rsidR="001311E4">
              <w:rPr>
                <w:rFonts w:eastAsiaTheme="minorEastAsia"/>
                <w:sz w:val="24"/>
                <w:szCs w:val="24"/>
              </w:rPr>
              <w:t xml:space="preserve">overarching </w:t>
            </w:r>
            <w:r w:rsidRPr="55FB73DF">
              <w:rPr>
                <w:rFonts w:eastAsiaTheme="minorEastAsia"/>
                <w:sz w:val="24"/>
                <w:szCs w:val="24"/>
              </w:rPr>
              <w:t>aims and objectives</w:t>
            </w:r>
            <w:r w:rsidR="001C50D8">
              <w:rPr>
                <w:rFonts w:eastAsiaTheme="minorEastAsia"/>
                <w:sz w:val="24"/>
                <w:szCs w:val="24"/>
              </w:rPr>
              <w:t>.</w:t>
            </w:r>
          </w:p>
          <w:p w14:paraId="0C6FD4D6" w14:textId="77777777" w:rsidR="001C50D8" w:rsidRDefault="001C50D8" w:rsidP="001C50D8">
            <w:pPr>
              <w:pStyle w:val="ListParagraph"/>
              <w:rPr>
                <w:rFonts w:eastAsiaTheme="minorEastAsia"/>
                <w:sz w:val="24"/>
                <w:szCs w:val="24"/>
              </w:rPr>
            </w:pPr>
          </w:p>
          <w:p w14:paraId="64F49548" w14:textId="77777777" w:rsidR="009F6DF4" w:rsidRDefault="009F6DF4" w:rsidP="001C50D8">
            <w:pPr>
              <w:pStyle w:val="ListParagraph"/>
              <w:rPr>
                <w:rFonts w:eastAsiaTheme="minorEastAsia"/>
                <w:sz w:val="24"/>
                <w:szCs w:val="24"/>
              </w:rPr>
            </w:pPr>
          </w:p>
          <w:p w14:paraId="5065D988" w14:textId="46524253" w:rsidR="00792E65" w:rsidRPr="00792E65" w:rsidRDefault="4BF21BD3" w:rsidP="00AF02D4">
            <w:pPr>
              <w:pStyle w:val="Default"/>
              <w:numPr>
                <w:ilvl w:val="0"/>
                <w:numId w:val="3"/>
              </w:numPr>
              <w:spacing w:after="178"/>
              <w:rPr>
                <w:rFonts w:asciiTheme="minorHAnsi" w:eastAsiaTheme="minorEastAsia" w:hAnsiTheme="minorHAnsi" w:cstheme="minorBidi"/>
              </w:rPr>
            </w:pPr>
            <w:r w:rsidRPr="55FB73DF">
              <w:rPr>
                <w:rFonts w:asciiTheme="minorHAnsi" w:eastAsiaTheme="minorEastAsia" w:hAnsiTheme="minorHAnsi" w:cstheme="minorBidi"/>
                <w:color w:val="auto"/>
              </w:rPr>
              <w:t>Actively participate and contribute to ongoing learning and development through line management supervision, annual appraisal and undertaking agreed training</w:t>
            </w:r>
          </w:p>
          <w:p w14:paraId="4A979470" w14:textId="6BD880C4" w:rsidR="55FB73DF" w:rsidRPr="00C37A12" w:rsidRDefault="4BF21BD3" w:rsidP="00AF02D4">
            <w:pPr>
              <w:pStyle w:val="Default"/>
              <w:numPr>
                <w:ilvl w:val="0"/>
                <w:numId w:val="3"/>
              </w:numPr>
              <w:spacing w:after="178"/>
              <w:rPr>
                <w:rFonts w:asciiTheme="minorHAnsi" w:eastAsiaTheme="minorEastAsia" w:hAnsiTheme="minorHAnsi" w:cstheme="minorBidi"/>
              </w:rPr>
            </w:pPr>
            <w:r w:rsidRPr="55FB73DF">
              <w:rPr>
                <w:rFonts w:asciiTheme="minorHAnsi" w:eastAsiaTheme="minorEastAsia" w:hAnsiTheme="minorHAnsi" w:cstheme="minorBidi"/>
              </w:rPr>
              <w:t xml:space="preserve">As part of </w:t>
            </w:r>
            <w:r w:rsidR="00B96623">
              <w:rPr>
                <w:rFonts w:asciiTheme="minorHAnsi" w:eastAsiaTheme="minorEastAsia" w:hAnsiTheme="minorHAnsi" w:cstheme="minorBidi"/>
              </w:rPr>
              <w:t>the</w:t>
            </w:r>
            <w:r w:rsidRPr="55FB73DF">
              <w:rPr>
                <w:rFonts w:asciiTheme="minorHAnsi" w:eastAsiaTheme="minorEastAsia" w:hAnsiTheme="minorHAnsi" w:cstheme="minorBidi"/>
              </w:rPr>
              <w:t xml:space="preserve"> </w:t>
            </w:r>
            <w:r w:rsidR="009F6DF4" w:rsidRPr="55FB73DF">
              <w:rPr>
                <w:rFonts w:asciiTheme="minorHAnsi" w:eastAsiaTheme="minorEastAsia" w:hAnsiTheme="minorHAnsi" w:cstheme="minorBidi"/>
              </w:rPr>
              <w:t>team,</w:t>
            </w:r>
            <w:r w:rsidR="00B96623">
              <w:rPr>
                <w:rFonts w:asciiTheme="minorHAnsi" w:eastAsiaTheme="minorEastAsia" w:hAnsiTheme="minorHAnsi" w:cstheme="minorBidi"/>
              </w:rPr>
              <w:t xml:space="preserve"> </w:t>
            </w:r>
            <w:r w:rsidRPr="55FB73DF">
              <w:rPr>
                <w:rFonts w:asciiTheme="minorHAnsi" w:eastAsiaTheme="minorEastAsia" w:hAnsiTheme="minorHAnsi" w:cstheme="minorBidi"/>
              </w:rPr>
              <w:t>contribute to developing strategies to feedback the experience of people with learning disabilities to service providers and commissioners in order to influence positive change in service provision</w:t>
            </w:r>
          </w:p>
          <w:p w14:paraId="22CE10E6" w14:textId="77777777" w:rsidR="4BF21BD3" w:rsidRDefault="4BF21BD3" w:rsidP="00AF02D4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4"/>
                <w:szCs w:val="24"/>
              </w:rPr>
            </w:pPr>
            <w:r w:rsidRPr="55FB73DF">
              <w:rPr>
                <w:rFonts w:eastAsiaTheme="minorEastAsia"/>
                <w:sz w:val="24"/>
                <w:szCs w:val="24"/>
              </w:rPr>
              <w:t xml:space="preserve">Attend monthly team meetings </w:t>
            </w:r>
          </w:p>
          <w:p w14:paraId="0EF4C2AC" w14:textId="77777777" w:rsidR="55FB73DF" w:rsidRDefault="55FB73DF" w:rsidP="001C50D8">
            <w:pPr>
              <w:rPr>
                <w:rFonts w:eastAsiaTheme="minorEastAsia"/>
                <w:sz w:val="24"/>
                <w:szCs w:val="24"/>
              </w:rPr>
            </w:pPr>
          </w:p>
          <w:p w14:paraId="200E6294" w14:textId="14372CEA" w:rsidR="4BF21BD3" w:rsidRDefault="4BF21BD3" w:rsidP="00AF02D4">
            <w:pPr>
              <w:pStyle w:val="Default"/>
              <w:numPr>
                <w:ilvl w:val="0"/>
                <w:numId w:val="3"/>
              </w:numPr>
              <w:rPr>
                <w:rFonts w:asciiTheme="minorHAnsi" w:eastAsiaTheme="minorEastAsia" w:hAnsiTheme="minorHAnsi" w:cstheme="minorBidi"/>
              </w:rPr>
            </w:pPr>
            <w:r w:rsidRPr="55FB73DF">
              <w:rPr>
                <w:rFonts w:asciiTheme="minorHAnsi" w:eastAsiaTheme="minorEastAsia" w:hAnsiTheme="minorHAnsi" w:cstheme="minorBidi"/>
              </w:rPr>
              <w:t xml:space="preserve">Work flexibly to best meet the needs of the </w:t>
            </w:r>
            <w:r w:rsidR="009F6DF4" w:rsidRPr="55FB73DF">
              <w:rPr>
                <w:rFonts w:asciiTheme="minorHAnsi" w:eastAsiaTheme="minorEastAsia" w:hAnsiTheme="minorHAnsi" w:cstheme="minorBidi"/>
              </w:rPr>
              <w:t>service,</w:t>
            </w:r>
            <w:r w:rsidRPr="55FB73DF">
              <w:rPr>
                <w:rFonts w:asciiTheme="minorHAnsi" w:eastAsiaTheme="minorEastAsia" w:hAnsiTheme="minorHAnsi" w:cstheme="minorBidi"/>
              </w:rPr>
              <w:t xml:space="preserve"> which may include undertaking occasional evening and weekend work.</w:t>
            </w:r>
          </w:p>
          <w:p w14:paraId="47B368FE" w14:textId="77777777" w:rsidR="00BE26A5" w:rsidRPr="00BE26A5" w:rsidRDefault="00BE26A5" w:rsidP="00BE26A5">
            <w:pPr>
              <w:pStyle w:val="ListParagraph"/>
              <w:rPr>
                <w:rFonts w:cstheme="minorHAnsi"/>
                <w:bCs/>
              </w:rPr>
            </w:pPr>
          </w:p>
        </w:tc>
        <w:tc>
          <w:tcPr>
            <w:tcW w:w="1418" w:type="dxa"/>
          </w:tcPr>
          <w:p w14:paraId="36046F1C" w14:textId="77777777" w:rsidR="00BE26A5" w:rsidRDefault="00BE26A5" w:rsidP="00BE26A5">
            <w:pPr>
              <w:jc w:val="center"/>
              <w:rPr>
                <w:rFonts w:cstheme="minorHAnsi"/>
              </w:rPr>
            </w:pPr>
          </w:p>
          <w:p w14:paraId="62AEB72E" w14:textId="0B21AD2E" w:rsidR="00BE26A5" w:rsidRDefault="7810B4F0" w:rsidP="55FB73DF">
            <w:pPr>
              <w:jc w:val="center"/>
            </w:pPr>
            <w:r w:rsidRPr="55FB73DF">
              <w:t>10</w:t>
            </w:r>
            <w:r w:rsidR="00E5B984" w:rsidRPr="55FB73DF">
              <w:t>%</w:t>
            </w:r>
          </w:p>
          <w:p w14:paraId="63B64B28" w14:textId="77777777" w:rsidR="00BE26A5" w:rsidRPr="00960D9F" w:rsidRDefault="00BE26A5" w:rsidP="00BE26A5">
            <w:pPr>
              <w:jc w:val="center"/>
              <w:rPr>
                <w:rFonts w:cstheme="minorHAnsi"/>
              </w:rPr>
            </w:pPr>
          </w:p>
        </w:tc>
      </w:tr>
      <w:tr w:rsidR="00926862" w:rsidRPr="00960D9F" w14:paraId="1C6B807D" w14:textId="77777777" w:rsidTr="55FB73DF">
        <w:tc>
          <w:tcPr>
            <w:tcW w:w="8193" w:type="dxa"/>
          </w:tcPr>
          <w:p w14:paraId="5A0EB5E4" w14:textId="2D32AC80" w:rsidR="00926862" w:rsidRDefault="00926862" w:rsidP="0092686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F73F80">
              <w:rPr>
                <w:rFonts w:ascii="Calibri" w:eastAsia="Calibri" w:hAnsi="Calibri" w:cs="Calibri"/>
                <w:sz w:val="24"/>
                <w:szCs w:val="24"/>
              </w:rPr>
              <w:t xml:space="preserve">No job description can be entirely comprehensive. The post holder will be expected to undertake other tasks that may be required from time to time. </w:t>
            </w:r>
          </w:p>
          <w:p w14:paraId="43189D39" w14:textId="40262D77" w:rsidR="00926862" w:rsidRPr="00705FA5" w:rsidRDefault="00926862" w:rsidP="00705FA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F73F80">
              <w:rPr>
                <w:rFonts w:ascii="Calibri" w:eastAsia="Calibri" w:hAnsi="Calibri" w:cs="Calibri"/>
                <w:sz w:val="24"/>
                <w:szCs w:val="24"/>
              </w:rPr>
              <w:t>The job description will be reviewed as necessary.</w:t>
            </w:r>
          </w:p>
        </w:tc>
        <w:tc>
          <w:tcPr>
            <w:tcW w:w="1418" w:type="dxa"/>
          </w:tcPr>
          <w:p w14:paraId="22547078" w14:textId="77777777" w:rsidR="00926862" w:rsidRDefault="00926862" w:rsidP="00BE26A5">
            <w:pPr>
              <w:rPr>
                <w:rFonts w:cstheme="minorHAnsi"/>
              </w:rPr>
            </w:pPr>
          </w:p>
        </w:tc>
      </w:tr>
    </w:tbl>
    <w:p w14:paraId="0C2BC6DE" w14:textId="71727BFA" w:rsidR="00195038" w:rsidRDefault="00195038"/>
    <w:p w14:paraId="46FCF5E7" w14:textId="1897CC4F" w:rsidR="00F245CA" w:rsidRDefault="00F245CA">
      <w:r>
        <w:br w:type="page"/>
      </w:r>
    </w:p>
    <w:tbl>
      <w:tblPr>
        <w:tblpPr w:leftFromText="180" w:rightFromText="180" w:vertAnchor="page" w:horzAnchor="margin" w:tblpXSpec="center" w:tblpY="138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250"/>
      </w:tblGrid>
      <w:tr w:rsidR="0080604C" w:rsidRPr="00E3507A" w14:paraId="22D2352F" w14:textId="77777777" w:rsidTr="0080604C">
        <w:tc>
          <w:tcPr>
            <w:tcW w:w="9634" w:type="dxa"/>
            <w:gridSpan w:val="2"/>
            <w:shd w:val="clear" w:color="auto" w:fill="F79646" w:themeFill="accent6"/>
          </w:tcPr>
          <w:p w14:paraId="24C7DF67" w14:textId="3ED0F213" w:rsidR="0080604C" w:rsidRPr="003814C1" w:rsidRDefault="0080604C" w:rsidP="00E3507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lastRenderedPageBreak/>
              <w:t>Person Specification</w:t>
            </w:r>
          </w:p>
        </w:tc>
      </w:tr>
      <w:tr w:rsidR="00E3507A" w:rsidRPr="00E3507A" w14:paraId="35492F3B" w14:textId="74450324" w:rsidTr="1EC37E14">
        <w:tc>
          <w:tcPr>
            <w:tcW w:w="9634" w:type="dxa"/>
            <w:gridSpan w:val="2"/>
            <w:shd w:val="clear" w:color="auto" w:fill="EEECE1" w:themeFill="background2"/>
          </w:tcPr>
          <w:p w14:paraId="40F294F4" w14:textId="18EFDA57" w:rsidR="00E3507A" w:rsidRPr="00E3507A" w:rsidRDefault="00E3507A" w:rsidP="00E3507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3507A">
              <w:rPr>
                <w:rFonts w:ascii="Calibri" w:eastAsia="Calibri" w:hAnsi="Calibri" w:cs="Calibri"/>
                <w:b/>
                <w:sz w:val="24"/>
                <w:szCs w:val="24"/>
              </w:rPr>
              <w:t>Education and training</w:t>
            </w:r>
          </w:p>
        </w:tc>
      </w:tr>
      <w:tr w:rsidR="00E3507A" w:rsidRPr="00E3507A" w14:paraId="41475E08" w14:textId="1F14A0E1" w:rsidTr="1EC37E14">
        <w:tc>
          <w:tcPr>
            <w:tcW w:w="1384" w:type="dxa"/>
            <w:shd w:val="clear" w:color="auto" w:fill="auto"/>
          </w:tcPr>
          <w:p w14:paraId="53A5B510" w14:textId="3DF9911E" w:rsidR="00E3507A" w:rsidRPr="00E3507A" w:rsidRDefault="00705FA5" w:rsidP="00E3507A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Essential</w:t>
            </w:r>
          </w:p>
        </w:tc>
        <w:tc>
          <w:tcPr>
            <w:tcW w:w="8250" w:type="dxa"/>
            <w:shd w:val="clear" w:color="auto" w:fill="auto"/>
          </w:tcPr>
          <w:p w14:paraId="2FFCFB18" w14:textId="3F281CFE" w:rsidR="00A71DD9" w:rsidRDefault="00CB7BD8" w:rsidP="00E3507A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eastAsia="Calibri" w:hAnsi="Calibri" w:cs="Calibri"/>
                <w:color w:val="404041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color w:val="404041"/>
                <w:sz w:val="24"/>
                <w:szCs w:val="24"/>
                <w:lang w:val="en-US"/>
              </w:rPr>
              <w:t xml:space="preserve">Good standard of </w:t>
            </w:r>
            <w:r w:rsidR="00A71DD9">
              <w:rPr>
                <w:rFonts w:ascii="Calibri" w:eastAsia="Calibri" w:hAnsi="Calibri" w:cs="Calibri"/>
                <w:color w:val="404041"/>
                <w:sz w:val="24"/>
                <w:szCs w:val="24"/>
                <w:lang w:val="en-US"/>
              </w:rPr>
              <w:t>education</w:t>
            </w:r>
          </w:p>
          <w:p w14:paraId="171FFD5C" w14:textId="43D3D0C5" w:rsidR="00E3507A" w:rsidRPr="00E3507A" w:rsidRDefault="2C52C38C" w:rsidP="00E3507A">
            <w:pPr>
              <w:widowControl w:val="0"/>
              <w:autoSpaceDE w:val="0"/>
              <w:autoSpaceDN w:val="0"/>
              <w:adjustRightInd w:val="0"/>
              <w:spacing w:after="0" w:line="239" w:lineRule="auto"/>
            </w:pPr>
            <w:r w:rsidRPr="55FB73DF">
              <w:rPr>
                <w:rFonts w:ascii="Calibri" w:eastAsia="Calibri" w:hAnsi="Calibri" w:cs="Calibri"/>
                <w:color w:val="404041"/>
                <w:sz w:val="24"/>
                <w:szCs w:val="24"/>
                <w:lang w:val="en-US"/>
              </w:rPr>
              <w:t>Level 4 Award in Independent Advocacy Practice</w:t>
            </w:r>
          </w:p>
        </w:tc>
      </w:tr>
      <w:tr w:rsidR="00E3507A" w:rsidRPr="00E3507A" w14:paraId="4E7303CD" w14:textId="6C5C1555" w:rsidTr="1EC37E14">
        <w:tc>
          <w:tcPr>
            <w:tcW w:w="1384" w:type="dxa"/>
            <w:shd w:val="clear" w:color="auto" w:fill="auto"/>
          </w:tcPr>
          <w:p w14:paraId="69EF27CE" w14:textId="77777777" w:rsidR="00E3507A" w:rsidRPr="00E3507A" w:rsidRDefault="00E3507A" w:rsidP="00E3507A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E3507A">
              <w:rPr>
                <w:rFonts w:ascii="Calibri" w:eastAsia="Calibri" w:hAnsi="Calibri" w:cs="Calibri"/>
                <w:sz w:val="24"/>
                <w:szCs w:val="24"/>
              </w:rPr>
              <w:t>Desirable</w:t>
            </w:r>
          </w:p>
        </w:tc>
        <w:tc>
          <w:tcPr>
            <w:tcW w:w="8250" w:type="dxa"/>
            <w:shd w:val="clear" w:color="auto" w:fill="auto"/>
          </w:tcPr>
          <w:p w14:paraId="16D6EDF1" w14:textId="6BD0C5A1" w:rsidR="00E3507A" w:rsidRPr="00E3507A" w:rsidRDefault="47AF495F" w:rsidP="00E3507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5FB73DF">
              <w:rPr>
                <w:rFonts w:ascii="Calibri" w:eastAsia="Calibri" w:hAnsi="Calibri" w:cs="Calibri"/>
                <w:sz w:val="24"/>
                <w:szCs w:val="24"/>
              </w:rPr>
              <w:t xml:space="preserve">Care Act and RPPR </w:t>
            </w:r>
            <w:r w:rsidR="68DDE36C" w:rsidRPr="55FB73DF">
              <w:rPr>
                <w:rFonts w:ascii="Calibri" w:eastAsia="Calibri" w:hAnsi="Calibri" w:cs="Calibri"/>
                <w:sz w:val="24"/>
                <w:szCs w:val="24"/>
              </w:rPr>
              <w:t>specialist</w:t>
            </w:r>
            <w:r w:rsidRPr="55FB73DF">
              <w:rPr>
                <w:rFonts w:ascii="Calibri" w:eastAsia="Calibri" w:hAnsi="Calibri" w:cs="Calibri"/>
                <w:sz w:val="24"/>
                <w:szCs w:val="24"/>
              </w:rPr>
              <w:t xml:space="preserve"> modules </w:t>
            </w:r>
          </w:p>
        </w:tc>
      </w:tr>
      <w:tr w:rsidR="00E3507A" w:rsidRPr="00E3507A" w14:paraId="31ACC1C2" w14:textId="2C6DC1CD" w:rsidTr="1EC37E14">
        <w:tc>
          <w:tcPr>
            <w:tcW w:w="9634" w:type="dxa"/>
            <w:gridSpan w:val="2"/>
            <w:shd w:val="clear" w:color="auto" w:fill="EEECE1" w:themeFill="background2"/>
          </w:tcPr>
          <w:p w14:paraId="2D65B3BA" w14:textId="058BBD14" w:rsidR="00E3507A" w:rsidRPr="00E3507A" w:rsidRDefault="00E3507A" w:rsidP="00E3507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3507A">
              <w:rPr>
                <w:rFonts w:ascii="Calibri" w:eastAsia="Calibri" w:hAnsi="Calibri" w:cs="Calibri"/>
                <w:b/>
                <w:sz w:val="24"/>
                <w:szCs w:val="24"/>
              </w:rPr>
              <w:t>Knowledge and experience</w:t>
            </w:r>
          </w:p>
        </w:tc>
      </w:tr>
      <w:tr w:rsidR="00705FA5" w:rsidRPr="00E3507A" w14:paraId="13E5F3D3" w14:textId="77777777" w:rsidTr="1EC37E14">
        <w:tc>
          <w:tcPr>
            <w:tcW w:w="1384" w:type="dxa"/>
            <w:shd w:val="clear" w:color="auto" w:fill="auto"/>
          </w:tcPr>
          <w:p w14:paraId="6209DA68" w14:textId="60F6C180" w:rsidR="00705FA5" w:rsidRPr="00E3507A" w:rsidRDefault="00705FA5" w:rsidP="00E3507A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Essential </w:t>
            </w:r>
          </w:p>
        </w:tc>
        <w:tc>
          <w:tcPr>
            <w:tcW w:w="8250" w:type="dxa"/>
            <w:shd w:val="clear" w:color="auto" w:fill="auto"/>
          </w:tcPr>
          <w:p w14:paraId="2F0CAA17" w14:textId="39AE90A5" w:rsidR="00705FA5" w:rsidRPr="00E3507A" w:rsidRDefault="091419CB" w:rsidP="00705FA5">
            <w:pPr>
              <w:tabs>
                <w:tab w:val="num" w:pos="735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55FB73DF">
              <w:rPr>
                <w:rFonts w:ascii="Calibri" w:eastAsia="Times New Roman" w:hAnsi="Calibri" w:cs="Calibri"/>
                <w:sz w:val="24"/>
                <w:szCs w:val="24"/>
              </w:rPr>
              <w:t>Experience of providing</w:t>
            </w:r>
            <w:r w:rsidR="005D10E9">
              <w:rPr>
                <w:rFonts w:ascii="Calibri" w:eastAsia="Times New Roman" w:hAnsi="Calibri" w:cs="Calibri"/>
                <w:sz w:val="24"/>
                <w:szCs w:val="24"/>
              </w:rPr>
              <w:t xml:space="preserve"> high quality advocacy </w:t>
            </w:r>
            <w:r w:rsidR="00207409">
              <w:rPr>
                <w:rFonts w:ascii="Calibri" w:eastAsia="Times New Roman" w:hAnsi="Calibri" w:cs="Calibri"/>
                <w:sz w:val="24"/>
                <w:szCs w:val="24"/>
              </w:rPr>
              <w:t xml:space="preserve">or similar </w:t>
            </w:r>
            <w:r w:rsidR="005D10E9">
              <w:rPr>
                <w:rFonts w:ascii="Calibri" w:eastAsia="Times New Roman" w:hAnsi="Calibri" w:cs="Calibri"/>
                <w:sz w:val="24"/>
                <w:szCs w:val="24"/>
              </w:rPr>
              <w:t>case work</w:t>
            </w:r>
            <w:r w:rsidR="00BB079B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</w:tr>
      <w:tr w:rsidR="00E3507A" w:rsidRPr="00E3507A" w14:paraId="02C7A94E" w14:textId="75A5EB59" w:rsidTr="1EC37E14">
        <w:tc>
          <w:tcPr>
            <w:tcW w:w="1384" w:type="dxa"/>
            <w:shd w:val="clear" w:color="auto" w:fill="auto"/>
          </w:tcPr>
          <w:p w14:paraId="4B920B7D" w14:textId="1209BFB3" w:rsidR="00E3507A" w:rsidRPr="00E3507A" w:rsidRDefault="00E3507A" w:rsidP="00E3507A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3CCF9659" w14:textId="31AFFC1F" w:rsidR="00E3507A" w:rsidRPr="00A24BCA" w:rsidRDefault="003B734B" w:rsidP="00E3507A">
            <w:pPr>
              <w:tabs>
                <w:tab w:val="num" w:pos="735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24BCA">
              <w:rPr>
                <w:rFonts w:ascii="Calibri" w:eastAsia="Times New Roman" w:hAnsi="Calibri" w:cs="Calibri"/>
                <w:sz w:val="24"/>
                <w:szCs w:val="24"/>
              </w:rPr>
              <w:t xml:space="preserve">Excellent </w:t>
            </w:r>
            <w:r w:rsidR="00307782" w:rsidRPr="00A24BCA">
              <w:rPr>
                <w:rFonts w:ascii="Calibri" w:eastAsia="Times New Roman" w:hAnsi="Calibri" w:cs="Calibri"/>
                <w:sz w:val="24"/>
                <w:szCs w:val="24"/>
              </w:rPr>
              <w:t>understanding</w:t>
            </w:r>
            <w:r w:rsidR="00445E7B" w:rsidRPr="00A24BC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7EE641AF" w:rsidRPr="00A24BCA">
              <w:rPr>
                <w:rFonts w:ascii="Calibri" w:eastAsia="Times New Roman" w:hAnsi="Calibri" w:cs="Calibri"/>
                <w:sz w:val="24"/>
                <w:szCs w:val="24"/>
              </w:rPr>
              <w:t>of the values</w:t>
            </w:r>
            <w:r w:rsidR="007A4E2E" w:rsidRPr="00A24BCA"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  <w:r w:rsidR="7EE641AF" w:rsidRPr="00A24BCA">
              <w:rPr>
                <w:rFonts w:ascii="Calibri" w:eastAsia="Times New Roman" w:hAnsi="Calibri" w:cs="Calibri"/>
                <w:sz w:val="24"/>
                <w:szCs w:val="24"/>
              </w:rPr>
              <w:t xml:space="preserve"> principles </w:t>
            </w:r>
            <w:r w:rsidR="00783003" w:rsidRPr="00A24BCA">
              <w:rPr>
                <w:rFonts w:ascii="Calibri" w:eastAsia="Times New Roman" w:hAnsi="Calibri" w:cs="Calibri"/>
                <w:sz w:val="24"/>
                <w:szCs w:val="24"/>
              </w:rPr>
              <w:t xml:space="preserve">underpinning </w:t>
            </w:r>
            <w:r w:rsidR="7EE641AF" w:rsidRPr="00A24BCA">
              <w:rPr>
                <w:rFonts w:ascii="Calibri" w:eastAsia="Times New Roman" w:hAnsi="Calibri" w:cs="Calibri"/>
                <w:sz w:val="24"/>
                <w:szCs w:val="24"/>
              </w:rPr>
              <w:t>independent advocacy</w:t>
            </w:r>
            <w:r w:rsidR="00E31B3B" w:rsidRPr="00A24BCA">
              <w:rPr>
                <w:rFonts w:ascii="Calibri" w:eastAsia="Times New Roman" w:hAnsi="Calibri" w:cs="Calibri"/>
                <w:sz w:val="24"/>
                <w:szCs w:val="24"/>
              </w:rPr>
              <w:t xml:space="preserve"> and the</w:t>
            </w:r>
            <w:r w:rsidR="00E31B3B" w:rsidRPr="00A24BCA">
              <w:rPr>
                <w:rFonts w:eastAsia="Cambria"/>
                <w:sz w:val="24"/>
                <w:szCs w:val="24"/>
              </w:rPr>
              <w:t xml:space="preserve"> role of advocacy in health, social care and other settings </w:t>
            </w:r>
          </w:p>
        </w:tc>
      </w:tr>
      <w:tr w:rsidR="00E3507A" w:rsidRPr="00E3507A" w14:paraId="6F494E70" w14:textId="50FB6A03" w:rsidTr="1EC37E14">
        <w:tc>
          <w:tcPr>
            <w:tcW w:w="1384" w:type="dxa"/>
            <w:shd w:val="clear" w:color="auto" w:fill="auto"/>
          </w:tcPr>
          <w:p w14:paraId="38F8695F" w14:textId="77777777" w:rsidR="00E3507A" w:rsidRPr="00E3507A" w:rsidRDefault="00E3507A" w:rsidP="00E3507A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2CEF3176" w14:textId="59A3F7B4" w:rsidR="00E3507A" w:rsidRPr="00A24BCA" w:rsidRDefault="005A02B6" w:rsidP="00E3507A">
            <w:pPr>
              <w:tabs>
                <w:tab w:val="num" w:pos="735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24BCA">
              <w:rPr>
                <w:rFonts w:ascii="Calibri" w:eastAsia="Times New Roman" w:hAnsi="Calibri" w:cs="Calibri"/>
                <w:sz w:val="24"/>
                <w:szCs w:val="24"/>
              </w:rPr>
              <w:t>Good w</w:t>
            </w:r>
            <w:r w:rsidR="11480B99" w:rsidRPr="00A24BCA">
              <w:rPr>
                <w:rFonts w:ascii="Calibri" w:eastAsia="Times New Roman" w:hAnsi="Calibri" w:cs="Calibri"/>
                <w:sz w:val="24"/>
                <w:szCs w:val="24"/>
              </w:rPr>
              <w:t>orking knowledge of policies</w:t>
            </w:r>
            <w:r w:rsidR="36BF1BA4" w:rsidRPr="00A24BCA">
              <w:rPr>
                <w:rFonts w:ascii="Calibri" w:eastAsia="Times New Roman" w:hAnsi="Calibri" w:cs="Calibri"/>
                <w:sz w:val="24"/>
                <w:szCs w:val="24"/>
              </w:rPr>
              <w:t xml:space="preserve">, </w:t>
            </w:r>
            <w:r w:rsidR="11480B99" w:rsidRPr="00A24BCA">
              <w:rPr>
                <w:rFonts w:ascii="Calibri" w:eastAsia="Times New Roman" w:hAnsi="Calibri" w:cs="Calibri"/>
                <w:sz w:val="24"/>
                <w:szCs w:val="24"/>
              </w:rPr>
              <w:t xml:space="preserve">procedures </w:t>
            </w:r>
            <w:r w:rsidR="0EF6C599" w:rsidRPr="00A24BCA">
              <w:rPr>
                <w:rFonts w:ascii="Calibri" w:eastAsia="Times New Roman" w:hAnsi="Calibri" w:cs="Calibri"/>
                <w:sz w:val="24"/>
                <w:szCs w:val="24"/>
              </w:rPr>
              <w:t xml:space="preserve">and </w:t>
            </w:r>
            <w:r w:rsidR="00783003" w:rsidRPr="00A24BCA">
              <w:rPr>
                <w:rFonts w:ascii="Calibri" w:eastAsia="Times New Roman" w:hAnsi="Calibri" w:cs="Calibri"/>
                <w:sz w:val="24"/>
                <w:szCs w:val="24"/>
              </w:rPr>
              <w:t>legislation</w:t>
            </w:r>
            <w:r w:rsidR="0EF6C599" w:rsidRPr="00A24BC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11480B99" w:rsidRPr="00A24BCA">
              <w:rPr>
                <w:rFonts w:ascii="Calibri" w:eastAsia="Times New Roman" w:hAnsi="Calibri" w:cs="Calibri"/>
                <w:sz w:val="24"/>
                <w:szCs w:val="24"/>
              </w:rPr>
              <w:t>relevant to delivering professional advocacy, including safeguarding</w:t>
            </w:r>
            <w:r w:rsidR="007D013E" w:rsidRPr="00A24BC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D20C6F" w:rsidRPr="00A24BCA">
              <w:rPr>
                <w:rFonts w:ascii="Calibri" w:eastAsia="Times New Roman" w:hAnsi="Calibri" w:cs="Calibri"/>
                <w:sz w:val="24"/>
                <w:szCs w:val="24"/>
              </w:rPr>
              <w:t>procedures</w:t>
            </w:r>
          </w:p>
        </w:tc>
      </w:tr>
      <w:tr w:rsidR="55FB73DF" w14:paraId="65CC3170" w14:textId="77777777" w:rsidTr="1EC37E14">
        <w:trPr>
          <w:trHeight w:val="300"/>
        </w:trPr>
        <w:tc>
          <w:tcPr>
            <w:tcW w:w="1384" w:type="dxa"/>
            <w:shd w:val="clear" w:color="auto" w:fill="auto"/>
          </w:tcPr>
          <w:p w14:paraId="2916FAAD" w14:textId="0232FB9E" w:rsidR="55FB73DF" w:rsidRDefault="55FB73DF" w:rsidP="55FB73DF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135A68AC" w14:textId="47F791A9" w:rsidR="7B2337F3" w:rsidRPr="00A24BCA" w:rsidRDefault="008A1B3E" w:rsidP="55FB73DF">
            <w:pPr>
              <w:tabs>
                <w:tab w:val="num" w:pos="735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24BCA">
              <w:rPr>
                <w:sz w:val="24"/>
                <w:szCs w:val="24"/>
              </w:rPr>
              <w:t>Experience of supporting team members and taking a leading role within a team</w:t>
            </w:r>
          </w:p>
        </w:tc>
      </w:tr>
      <w:tr w:rsidR="00FF3D0E" w14:paraId="112550AA" w14:textId="77777777" w:rsidTr="1EC37E14">
        <w:trPr>
          <w:trHeight w:val="300"/>
        </w:trPr>
        <w:tc>
          <w:tcPr>
            <w:tcW w:w="1384" w:type="dxa"/>
            <w:shd w:val="clear" w:color="auto" w:fill="auto"/>
          </w:tcPr>
          <w:p w14:paraId="0AAEC953" w14:textId="77777777" w:rsidR="00FF3D0E" w:rsidRDefault="00FF3D0E" w:rsidP="55FB73DF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6E6E1B97" w14:textId="685B8CDC" w:rsidR="00FF3D0E" w:rsidRPr="00A24BCA" w:rsidRDefault="008A1B3E" w:rsidP="55FB73DF">
            <w:pPr>
              <w:tabs>
                <w:tab w:val="num" w:pos="735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24BCA">
              <w:rPr>
                <w:sz w:val="24"/>
                <w:szCs w:val="24"/>
              </w:rPr>
              <w:t>Experience of managing risks relating to safety and wellbeing of staff members and service users</w:t>
            </w:r>
          </w:p>
        </w:tc>
      </w:tr>
      <w:tr w:rsidR="0094284E" w14:paraId="3F58F0BC" w14:textId="77777777" w:rsidTr="1EC37E14">
        <w:trPr>
          <w:trHeight w:val="300"/>
        </w:trPr>
        <w:tc>
          <w:tcPr>
            <w:tcW w:w="1384" w:type="dxa"/>
            <w:shd w:val="clear" w:color="auto" w:fill="auto"/>
          </w:tcPr>
          <w:p w14:paraId="4FDDF718" w14:textId="77777777" w:rsidR="0094284E" w:rsidRDefault="0094284E" w:rsidP="55FB73DF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115D3222" w14:textId="69DC012A" w:rsidR="0094284E" w:rsidRPr="00A24BCA" w:rsidRDefault="0094284E" w:rsidP="55FB73DF">
            <w:pPr>
              <w:tabs>
                <w:tab w:val="num" w:pos="735"/>
              </w:tabs>
              <w:spacing w:after="0" w:line="240" w:lineRule="auto"/>
              <w:rPr>
                <w:sz w:val="24"/>
                <w:szCs w:val="24"/>
              </w:rPr>
            </w:pPr>
            <w:r w:rsidRPr="00A24BCA">
              <w:rPr>
                <w:sz w:val="24"/>
                <w:szCs w:val="24"/>
              </w:rPr>
              <w:t>Experience of cultivating successful relationships with external / internal stakeholders</w:t>
            </w:r>
          </w:p>
        </w:tc>
      </w:tr>
      <w:tr w:rsidR="170E8D5A" w14:paraId="3487F8C8" w14:textId="77777777" w:rsidTr="1EC37E14">
        <w:trPr>
          <w:trHeight w:val="300"/>
        </w:trPr>
        <w:tc>
          <w:tcPr>
            <w:tcW w:w="1384" w:type="dxa"/>
            <w:shd w:val="clear" w:color="auto" w:fill="auto"/>
          </w:tcPr>
          <w:p w14:paraId="458BBA14" w14:textId="191C0F62" w:rsidR="170E8D5A" w:rsidRDefault="00FF4FC4" w:rsidP="170E8D5A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Desirable</w:t>
            </w:r>
          </w:p>
        </w:tc>
        <w:tc>
          <w:tcPr>
            <w:tcW w:w="8250" w:type="dxa"/>
            <w:shd w:val="clear" w:color="auto" w:fill="auto"/>
          </w:tcPr>
          <w:p w14:paraId="030AF343" w14:textId="1E526C30" w:rsidR="00E42BCB" w:rsidRPr="00956416" w:rsidRDefault="00956416" w:rsidP="0095641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24BCA">
              <w:rPr>
                <w:rFonts w:ascii="Calibri" w:eastAsia="Times New Roman" w:hAnsi="Calibri" w:cs="Calibri"/>
                <w:sz w:val="24"/>
                <w:szCs w:val="24"/>
              </w:rPr>
              <w:t>Experience of supervising advocates to deliver casework to a high standard</w:t>
            </w:r>
          </w:p>
        </w:tc>
      </w:tr>
      <w:tr w:rsidR="007A4E2E" w14:paraId="4E7A01B3" w14:textId="77777777" w:rsidTr="1EC37E14">
        <w:trPr>
          <w:trHeight w:val="300"/>
        </w:trPr>
        <w:tc>
          <w:tcPr>
            <w:tcW w:w="1384" w:type="dxa"/>
            <w:shd w:val="clear" w:color="auto" w:fill="auto"/>
          </w:tcPr>
          <w:p w14:paraId="065357E2" w14:textId="7A322E5F" w:rsidR="007A4E2E" w:rsidRDefault="007A4E2E" w:rsidP="170E8D5A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4DB371F8" w14:textId="5B0D4268" w:rsidR="00956416" w:rsidRPr="00A24BCA" w:rsidRDefault="00956416" w:rsidP="0095641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24BCA">
              <w:rPr>
                <w:rFonts w:ascii="Calibri" w:eastAsia="Calibri" w:hAnsi="Calibri" w:cs="Calibri"/>
                <w:sz w:val="24"/>
                <w:szCs w:val="24"/>
              </w:rPr>
              <w:t>Experience of using a CRM database for case recording and monitoring purposes</w:t>
            </w:r>
          </w:p>
          <w:p w14:paraId="465F3B7D" w14:textId="30C863E1" w:rsidR="00956416" w:rsidRPr="00A24BCA" w:rsidRDefault="00956416" w:rsidP="170E8D5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3507A" w:rsidRPr="00E3507A" w14:paraId="47E27E27" w14:textId="3EF6FCB0" w:rsidTr="1EC37E14">
        <w:trPr>
          <w:trHeight w:val="205"/>
        </w:trPr>
        <w:tc>
          <w:tcPr>
            <w:tcW w:w="1384" w:type="dxa"/>
            <w:shd w:val="clear" w:color="auto" w:fill="auto"/>
          </w:tcPr>
          <w:p w14:paraId="22726D47" w14:textId="104AEC68" w:rsidR="00E3507A" w:rsidRPr="00E3507A" w:rsidRDefault="00E3507A" w:rsidP="00E3507A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1AD71237" w14:textId="3F66A001" w:rsidR="00E3507A" w:rsidRPr="00A24BCA" w:rsidRDefault="53ECB70B" w:rsidP="00E3507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24BC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</w:t>
            </w:r>
            <w:r w:rsidR="37B9669C" w:rsidRPr="00A24BC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xperience </w:t>
            </w:r>
            <w:r w:rsidR="721F02A0" w:rsidRPr="00A24BC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providing advocacy to</w:t>
            </w:r>
            <w:r w:rsidR="37B9669C" w:rsidRPr="00A24BC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vulnerable parents going through child protect</w:t>
            </w:r>
            <w:r w:rsidR="61AC4C67" w:rsidRPr="00A24BC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ion</w:t>
            </w:r>
            <w:r w:rsidR="37B9669C" w:rsidRPr="00A24BC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proceedings </w:t>
            </w:r>
          </w:p>
        </w:tc>
      </w:tr>
      <w:tr w:rsidR="170E8D5A" w14:paraId="2C919E7A" w14:textId="77777777" w:rsidTr="1EC37E14">
        <w:trPr>
          <w:trHeight w:val="300"/>
        </w:trPr>
        <w:tc>
          <w:tcPr>
            <w:tcW w:w="1384" w:type="dxa"/>
            <w:shd w:val="clear" w:color="auto" w:fill="auto"/>
          </w:tcPr>
          <w:p w14:paraId="47257B31" w14:textId="3312A7B1" w:rsidR="170E8D5A" w:rsidRDefault="170E8D5A" w:rsidP="170E8D5A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6F43E060" w14:textId="6EECF4BC" w:rsidR="37B9669C" w:rsidRPr="00A24BCA" w:rsidRDefault="37B9669C" w:rsidP="170E8D5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24BC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Knowledge and understanding of the issues facing people with learning disabilities</w:t>
            </w:r>
          </w:p>
        </w:tc>
      </w:tr>
      <w:tr w:rsidR="00E3507A" w:rsidRPr="00E3507A" w14:paraId="6237542F" w14:textId="7B0013C4" w:rsidTr="1EC37E14">
        <w:trPr>
          <w:trHeight w:val="205"/>
        </w:trPr>
        <w:tc>
          <w:tcPr>
            <w:tcW w:w="1384" w:type="dxa"/>
            <w:shd w:val="clear" w:color="auto" w:fill="auto"/>
          </w:tcPr>
          <w:p w14:paraId="570E8485" w14:textId="77777777" w:rsidR="00E3507A" w:rsidRPr="00E3507A" w:rsidRDefault="00E3507A" w:rsidP="00E3507A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62FEC0CD" w14:textId="16600844" w:rsidR="00E3507A" w:rsidRPr="00A24BCA" w:rsidRDefault="1F5022A4" w:rsidP="00E3507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24BC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Good working knowledge of services used by p</w:t>
            </w:r>
            <w:r w:rsidR="174D0DC7" w:rsidRPr="00A24BC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eople with learning disabilities</w:t>
            </w:r>
          </w:p>
        </w:tc>
      </w:tr>
      <w:tr w:rsidR="00E3507A" w:rsidRPr="00E3507A" w14:paraId="3F6271BA" w14:textId="167B9D52" w:rsidTr="1EC37E14">
        <w:tc>
          <w:tcPr>
            <w:tcW w:w="9634" w:type="dxa"/>
            <w:gridSpan w:val="2"/>
            <w:shd w:val="clear" w:color="auto" w:fill="EEECE1" w:themeFill="background2"/>
          </w:tcPr>
          <w:p w14:paraId="2951BA3D" w14:textId="3A04CE76" w:rsidR="00E3507A" w:rsidRPr="00E3507A" w:rsidRDefault="00E3507A" w:rsidP="00E3507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3507A">
              <w:rPr>
                <w:rFonts w:ascii="Calibri" w:eastAsia="Calibri" w:hAnsi="Calibri" w:cs="Calibri"/>
                <w:b/>
                <w:sz w:val="24"/>
                <w:szCs w:val="24"/>
              </w:rPr>
              <w:t>Abilities and Skills</w:t>
            </w:r>
          </w:p>
        </w:tc>
      </w:tr>
      <w:tr w:rsidR="00610E37" w:rsidRPr="00E3507A" w14:paraId="15E73AF5" w14:textId="77777777" w:rsidTr="1EC37E14">
        <w:tc>
          <w:tcPr>
            <w:tcW w:w="1384" w:type="dxa"/>
            <w:shd w:val="clear" w:color="auto" w:fill="auto"/>
          </w:tcPr>
          <w:p w14:paraId="0E0E4D36" w14:textId="5B2103C4" w:rsidR="00610E37" w:rsidRDefault="006D31E8" w:rsidP="00610E3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Essential</w:t>
            </w:r>
          </w:p>
        </w:tc>
        <w:tc>
          <w:tcPr>
            <w:tcW w:w="8250" w:type="dxa"/>
            <w:shd w:val="clear" w:color="auto" w:fill="auto"/>
          </w:tcPr>
          <w:p w14:paraId="55B4D89F" w14:textId="335BC6E1" w:rsidR="00117D96" w:rsidRPr="00117D96" w:rsidRDefault="00610E37" w:rsidP="00610E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7D96">
              <w:rPr>
                <w:rFonts w:ascii="Calibri" w:eastAsia="Times New Roman" w:hAnsi="Calibri" w:cs="Calibri"/>
                <w:sz w:val="24"/>
                <w:szCs w:val="24"/>
              </w:rPr>
              <w:t>Excellent interpersonal, written and oral skills</w:t>
            </w:r>
          </w:p>
        </w:tc>
      </w:tr>
      <w:tr w:rsidR="00610E37" w:rsidRPr="00E3507A" w14:paraId="6BDC5A60" w14:textId="77777777" w:rsidTr="1EC37E14">
        <w:tc>
          <w:tcPr>
            <w:tcW w:w="1384" w:type="dxa"/>
            <w:shd w:val="clear" w:color="auto" w:fill="auto"/>
          </w:tcPr>
          <w:p w14:paraId="3011F818" w14:textId="1C9A4E8C" w:rsidR="00610E37" w:rsidRPr="00E3507A" w:rsidRDefault="00610E37" w:rsidP="00610E3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3C678EC1" w14:textId="5246A208" w:rsidR="00610E37" w:rsidRPr="00117D96" w:rsidRDefault="00610E37" w:rsidP="00610E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7D96">
              <w:rPr>
                <w:rFonts w:ascii="Calibri" w:eastAsia="Times New Roman" w:hAnsi="Calibri" w:cs="Calibri"/>
                <w:sz w:val="24"/>
                <w:szCs w:val="24"/>
              </w:rPr>
              <w:t>Ability to positively lead a team to deliver the 1-1 advocacy service, holding</w:t>
            </w:r>
            <w:r w:rsidRPr="00117D96">
              <w:rPr>
                <w:rFonts w:eastAsia="Cambria"/>
                <w:sz w:val="24"/>
                <w:szCs w:val="24"/>
              </w:rPr>
              <w:t xml:space="preserve"> shared accountability for quality, performance, delivery, outcomes and improvements to the service</w:t>
            </w:r>
          </w:p>
        </w:tc>
      </w:tr>
      <w:tr w:rsidR="00610E37" w:rsidRPr="00E3507A" w14:paraId="5447B3F8" w14:textId="77777777" w:rsidTr="1EC37E14">
        <w:tc>
          <w:tcPr>
            <w:tcW w:w="1384" w:type="dxa"/>
            <w:shd w:val="clear" w:color="auto" w:fill="auto"/>
          </w:tcPr>
          <w:p w14:paraId="1375A722" w14:textId="77777777" w:rsidR="00610E37" w:rsidRDefault="00610E37" w:rsidP="00610E3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239989C9" w14:textId="7327193D" w:rsidR="00610E37" w:rsidRPr="00EE4D67" w:rsidRDefault="00610E37" w:rsidP="00610E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E4D67">
              <w:rPr>
                <w:rFonts w:ascii="Calibri" w:eastAsia="Times New Roman" w:hAnsi="Calibri" w:cs="Calibri"/>
                <w:sz w:val="24"/>
                <w:szCs w:val="24"/>
              </w:rPr>
              <w:t>Ability to provide effective supervision</w:t>
            </w:r>
            <w:r w:rsidR="00EE4D67" w:rsidRPr="00EE4D67">
              <w:rPr>
                <w:rFonts w:ascii="Calibri" w:eastAsia="Times New Roman" w:hAnsi="Calibri" w:cs="Calibri"/>
                <w:sz w:val="24"/>
                <w:szCs w:val="24"/>
              </w:rPr>
              <w:t xml:space="preserve"> and</w:t>
            </w:r>
            <w:r w:rsidRPr="00EE4D67">
              <w:rPr>
                <w:rFonts w:ascii="Calibri" w:eastAsia="Times New Roman" w:hAnsi="Calibri" w:cs="Calibri"/>
                <w:sz w:val="24"/>
                <w:szCs w:val="24"/>
              </w:rPr>
              <w:t xml:space="preserve"> support</w:t>
            </w:r>
            <w:r w:rsidR="004B5543" w:rsidRPr="00EE4D67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EE4D67">
              <w:rPr>
                <w:rFonts w:ascii="Calibri" w:eastAsia="Times New Roman" w:hAnsi="Calibri" w:cs="Calibri"/>
                <w:sz w:val="24"/>
                <w:szCs w:val="24"/>
              </w:rPr>
              <w:t xml:space="preserve">for advocates, ensuring application of policies, procedures and good </w:t>
            </w:r>
            <w:r w:rsidR="00E61434" w:rsidRPr="00EE4D67">
              <w:rPr>
                <w:rFonts w:ascii="Calibri" w:eastAsia="Times New Roman" w:hAnsi="Calibri" w:cs="Calibri"/>
                <w:sz w:val="24"/>
                <w:szCs w:val="24"/>
              </w:rPr>
              <w:t>practice</w:t>
            </w:r>
            <w:r w:rsidR="00EE4D67" w:rsidRPr="00EE4D67"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  <w:r w:rsidR="00E61434" w:rsidRPr="00EE4D67">
              <w:rPr>
                <w:rFonts w:ascii="Calibri" w:eastAsia="Times New Roman" w:hAnsi="Calibri" w:cs="Calibri"/>
                <w:sz w:val="24"/>
                <w:szCs w:val="24"/>
              </w:rPr>
              <w:t xml:space="preserve"> achiev</w:t>
            </w:r>
            <w:r w:rsidR="00EE4D67" w:rsidRPr="00EE4D67">
              <w:rPr>
                <w:rFonts w:ascii="Calibri" w:eastAsia="Times New Roman" w:hAnsi="Calibri" w:cs="Calibri"/>
                <w:sz w:val="24"/>
                <w:szCs w:val="24"/>
              </w:rPr>
              <w:t>e</w:t>
            </w:r>
            <w:r w:rsidR="00E61434" w:rsidRPr="00EE4D67">
              <w:rPr>
                <w:rFonts w:ascii="Calibri" w:eastAsia="Times New Roman" w:hAnsi="Calibri" w:cs="Calibri"/>
                <w:sz w:val="24"/>
                <w:szCs w:val="24"/>
              </w:rPr>
              <w:t xml:space="preserve"> positive outcomes for service users and meet required funder targets</w:t>
            </w:r>
          </w:p>
        </w:tc>
      </w:tr>
      <w:tr w:rsidR="004B7A60" w:rsidRPr="00E3507A" w14:paraId="2C0A5954" w14:textId="77777777" w:rsidTr="1EC37E14">
        <w:tc>
          <w:tcPr>
            <w:tcW w:w="1384" w:type="dxa"/>
            <w:shd w:val="clear" w:color="auto" w:fill="auto"/>
          </w:tcPr>
          <w:p w14:paraId="0513F73C" w14:textId="77777777" w:rsidR="004B7A60" w:rsidRDefault="004B7A60" w:rsidP="00610E3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6A006407" w14:textId="0A75D6F0" w:rsidR="004B7A60" w:rsidRPr="00EE4D67" w:rsidRDefault="004B7A60" w:rsidP="00610E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E4D67">
              <w:rPr>
                <w:rFonts w:ascii="Calibri" w:eastAsia="Times New Roman" w:hAnsi="Calibri" w:cs="Calibri"/>
                <w:sz w:val="24"/>
                <w:szCs w:val="24"/>
              </w:rPr>
              <w:t xml:space="preserve">Ability to support the team to record accurate case notes, implement and maintain monitoring and evaluation systems </w:t>
            </w:r>
          </w:p>
        </w:tc>
      </w:tr>
      <w:tr w:rsidR="00610E37" w:rsidRPr="00E3507A" w14:paraId="3FDFF49D" w14:textId="2D891838" w:rsidTr="1EC37E14">
        <w:tc>
          <w:tcPr>
            <w:tcW w:w="1384" w:type="dxa"/>
            <w:shd w:val="clear" w:color="auto" w:fill="auto"/>
          </w:tcPr>
          <w:p w14:paraId="02B9187A" w14:textId="77777777" w:rsidR="00610E37" w:rsidRPr="00E3507A" w:rsidRDefault="00610E37" w:rsidP="00610E3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11ECAE1B" w14:textId="0F733378" w:rsidR="00610E37" w:rsidRPr="00EE4D67" w:rsidRDefault="00610E37" w:rsidP="00610E37">
            <w:pPr>
              <w:tabs>
                <w:tab w:val="num" w:pos="735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E4D67">
              <w:rPr>
                <w:rFonts w:ascii="Calibri" w:eastAsia="Times New Roman" w:hAnsi="Calibri" w:cs="Calibri"/>
                <w:sz w:val="24"/>
                <w:szCs w:val="24"/>
              </w:rPr>
              <w:t xml:space="preserve">Ability to build positive relationships with service users with a broad range of communication skills, while maintaining appropriate boundaries </w:t>
            </w:r>
          </w:p>
        </w:tc>
      </w:tr>
      <w:tr w:rsidR="00610E37" w:rsidRPr="00E3507A" w14:paraId="4CBA88FF" w14:textId="3DD1AA4C" w:rsidTr="1EC37E14">
        <w:tc>
          <w:tcPr>
            <w:tcW w:w="1384" w:type="dxa"/>
            <w:shd w:val="clear" w:color="auto" w:fill="auto"/>
          </w:tcPr>
          <w:p w14:paraId="03FF8184" w14:textId="77777777" w:rsidR="00610E37" w:rsidRPr="00E3507A" w:rsidRDefault="00610E37" w:rsidP="00610E3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7C18567A" w14:textId="71B74F5E" w:rsidR="00610E37" w:rsidRPr="00EE4D67" w:rsidRDefault="00610E37" w:rsidP="00610E37">
            <w:pPr>
              <w:tabs>
                <w:tab w:val="num" w:pos="735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E4D67">
              <w:rPr>
                <w:rFonts w:ascii="Calibri" w:eastAsia="Times New Roman" w:hAnsi="Calibri" w:cs="Calibri"/>
                <w:sz w:val="24"/>
                <w:szCs w:val="24"/>
              </w:rPr>
              <w:t>Ability to establish and maintain effective working relationships with delivery partners, service providers and professional while retaining independence of the service</w:t>
            </w:r>
          </w:p>
        </w:tc>
      </w:tr>
      <w:tr w:rsidR="00610E37" w:rsidRPr="00E3507A" w14:paraId="682CA649" w14:textId="77777777" w:rsidTr="1EC37E14">
        <w:tc>
          <w:tcPr>
            <w:tcW w:w="1384" w:type="dxa"/>
            <w:shd w:val="clear" w:color="auto" w:fill="auto"/>
          </w:tcPr>
          <w:p w14:paraId="4F0F9689" w14:textId="77777777" w:rsidR="00610E37" w:rsidRPr="00E3507A" w:rsidRDefault="00610E37" w:rsidP="00610E3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240ED5CC" w14:textId="0BD23121" w:rsidR="00610E37" w:rsidRPr="00EE4D67" w:rsidRDefault="00610E37" w:rsidP="00610E37">
            <w:pPr>
              <w:tabs>
                <w:tab w:val="num" w:pos="735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E4D67">
              <w:rPr>
                <w:rFonts w:ascii="Calibri" w:eastAsia="Times New Roman" w:hAnsi="Calibri" w:cs="Calibri"/>
                <w:sz w:val="24"/>
                <w:szCs w:val="24"/>
              </w:rPr>
              <w:t>Ability to write clear reports for funders and Speak Out’s Board</w:t>
            </w:r>
          </w:p>
        </w:tc>
      </w:tr>
      <w:tr w:rsidR="00610E37" w:rsidRPr="00E3507A" w14:paraId="044F1561" w14:textId="0BE96D00" w:rsidTr="1EC37E14">
        <w:tc>
          <w:tcPr>
            <w:tcW w:w="1384" w:type="dxa"/>
            <w:shd w:val="clear" w:color="auto" w:fill="auto"/>
          </w:tcPr>
          <w:p w14:paraId="3E79706B" w14:textId="77777777" w:rsidR="00610E37" w:rsidRPr="00E3507A" w:rsidRDefault="00610E37" w:rsidP="00610E3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53DA99E7" w14:textId="6243CC8B" w:rsidR="00610E37" w:rsidRPr="00EE4D67" w:rsidRDefault="00E15F31" w:rsidP="00610E37">
            <w:pPr>
              <w:tabs>
                <w:tab w:val="num" w:pos="735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E4D67">
              <w:rPr>
                <w:rFonts w:ascii="Calibri" w:eastAsia="Times New Roman" w:hAnsi="Calibri" w:cs="Calibri"/>
                <w:sz w:val="24"/>
                <w:szCs w:val="24"/>
              </w:rPr>
              <w:t>Ability to identify and assess potential risks involved in work activities and manage these according to Speak Out’s policies and procedures</w:t>
            </w:r>
          </w:p>
        </w:tc>
      </w:tr>
      <w:tr w:rsidR="00917F8E" w:rsidRPr="00E3507A" w14:paraId="04DA96FF" w14:textId="77777777" w:rsidTr="1EC37E14">
        <w:tc>
          <w:tcPr>
            <w:tcW w:w="1384" w:type="dxa"/>
            <w:shd w:val="clear" w:color="auto" w:fill="auto"/>
          </w:tcPr>
          <w:p w14:paraId="240FD57B" w14:textId="77777777" w:rsidR="00917F8E" w:rsidRPr="00E3507A" w:rsidRDefault="00917F8E" w:rsidP="00610E3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0E7DA2C8" w14:textId="44F2F08F" w:rsidR="00917F8E" w:rsidRPr="00EE4D67" w:rsidRDefault="00917F8E" w:rsidP="00610E37">
            <w:pPr>
              <w:tabs>
                <w:tab w:val="num" w:pos="735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E4D67">
              <w:rPr>
                <w:sz w:val="24"/>
                <w:szCs w:val="24"/>
              </w:rPr>
              <w:t xml:space="preserve">A proven ability </w:t>
            </w:r>
            <w:r w:rsidR="000F1976" w:rsidRPr="00EE4D67">
              <w:rPr>
                <w:sz w:val="24"/>
                <w:szCs w:val="24"/>
              </w:rPr>
              <w:t xml:space="preserve">to review </w:t>
            </w:r>
            <w:r w:rsidRPr="00EE4D67">
              <w:rPr>
                <w:sz w:val="24"/>
                <w:szCs w:val="24"/>
              </w:rPr>
              <w:t xml:space="preserve">quality and performance across </w:t>
            </w:r>
            <w:r w:rsidR="000F1976" w:rsidRPr="00EE4D67">
              <w:rPr>
                <w:sz w:val="24"/>
                <w:szCs w:val="24"/>
              </w:rPr>
              <w:t>the service</w:t>
            </w:r>
            <w:r w:rsidRPr="00EE4D67">
              <w:rPr>
                <w:sz w:val="24"/>
                <w:szCs w:val="24"/>
              </w:rPr>
              <w:t xml:space="preserve"> and </w:t>
            </w:r>
            <w:proofErr w:type="gramStart"/>
            <w:r w:rsidRPr="00EE4D67">
              <w:rPr>
                <w:sz w:val="24"/>
                <w:szCs w:val="24"/>
              </w:rPr>
              <w:t>tak</w:t>
            </w:r>
            <w:r w:rsidR="004C6ED5" w:rsidRPr="00EE4D67">
              <w:rPr>
                <w:sz w:val="24"/>
                <w:szCs w:val="24"/>
              </w:rPr>
              <w:t>e</w:t>
            </w:r>
            <w:r w:rsidRPr="00EE4D67">
              <w:rPr>
                <w:sz w:val="24"/>
                <w:szCs w:val="24"/>
              </w:rPr>
              <w:t xml:space="preserve"> action</w:t>
            </w:r>
            <w:proofErr w:type="gramEnd"/>
            <w:r w:rsidRPr="00EE4D67">
              <w:rPr>
                <w:sz w:val="24"/>
                <w:szCs w:val="24"/>
              </w:rPr>
              <w:t xml:space="preserve"> </w:t>
            </w:r>
            <w:r w:rsidR="000F1976" w:rsidRPr="00EE4D67">
              <w:rPr>
                <w:sz w:val="24"/>
                <w:szCs w:val="24"/>
              </w:rPr>
              <w:t>when needed to improve performance</w:t>
            </w:r>
            <w:r w:rsidR="004C6ED5" w:rsidRPr="00EE4D67">
              <w:rPr>
                <w:sz w:val="24"/>
                <w:szCs w:val="24"/>
              </w:rPr>
              <w:t>/ service delivery</w:t>
            </w:r>
          </w:p>
        </w:tc>
      </w:tr>
      <w:tr w:rsidR="00617BF3" w:rsidRPr="00E3507A" w14:paraId="44A2186A" w14:textId="77777777" w:rsidTr="1EC37E14">
        <w:tc>
          <w:tcPr>
            <w:tcW w:w="1384" w:type="dxa"/>
            <w:shd w:val="clear" w:color="auto" w:fill="auto"/>
          </w:tcPr>
          <w:p w14:paraId="5FCE4799" w14:textId="77777777" w:rsidR="00617BF3" w:rsidRPr="00E3507A" w:rsidRDefault="00617BF3" w:rsidP="00617B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079D9D24" w14:textId="09CE1C46" w:rsidR="00617BF3" w:rsidRPr="00117D96" w:rsidRDefault="00617BF3" w:rsidP="00617B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7D96">
              <w:rPr>
                <w:rFonts w:ascii="Calibri" w:eastAsia="Times New Roman" w:hAnsi="Calibri" w:cs="Calibri"/>
                <w:sz w:val="24"/>
                <w:szCs w:val="24"/>
              </w:rPr>
              <w:t>Ability to work independently within a framework of supervision and use initiative in order to deliver and develop Speak Out’s 1-1 advocacy service.</w:t>
            </w:r>
          </w:p>
        </w:tc>
      </w:tr>
      <w:tr w:rsidR="00617BF3" w:rsidRPr="00E3507A" w14:paraId="0EACD50E" w14:textId="5E53E3F4" w:rsidTr="1EC37E14">
        <w:tc>
          <w:tcPr>
            <w:tcW w:w="1384" w:type="dxa"/>
            <w:shd w:val="clear" w:color="auto" w:fill="auto"/>
          </w:tcPr>
          <w:p w14:paraId="7FD62E80" w14:textId="77777777" w:rsidR="00617BF3" w:rsidRPr="00E3507A" w:rsidRDefault="00617BF3" w:rsidP="00617B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56C2EA8C" w14:textId="22E519B4" w:rsidR="00617BF3" w:rsidRPr="00117D96" w:rsidRDefault="00617BF3" w:rsidP="00617BF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17D96">
              <w:rPr>
                <w:rFonts w:ascii="Calibri" w:eastAsia="Times New Roman" w:hAnsi="Calibri" w:cs="Calibri"/>
                <w:sz w:val="24"/>
                <w:szCs w:val="24"/>
              </w:rPr>
              <w:t>Confident and able to effectively manage time, planning, organising and managing a diverse workload, prioritising tasks and meeting deadlines</w:t>
            </w:r>
          </w:p>
        </w:tc>
      </w:tr>
      <w:tr w:rsidR="00617BF3" w:rsidRPr="00E3507A" w14:paraId="79866C49" w14:textId="77777777" w:rsidTr="1EC37E14">
        <w:tc>
          <w:tcPr>
            <w:tcW w:w="1384" w:type="dxa"/>
            <w:shd w:val="clear" w:color="auto" w:fill="auto"/>
          </w:tcPr>
          <w:p w14:paraId="6F771BB3" w14:textId="77777777" w:rsidR="00617BF3" w:rsidRPr="00E3507A" w:rsidRDefault="00617BF3" w:rsidP="00617B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476E9CE9" w14:textId="46103E22" w:rsidR="00617BF3" w:rsidRPr="00117D96" w:rsidRDefault="00617BF3" w:rsidP="00617B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7D96">
              <w:rPr>
                <w:rFonts w:ascii="Calibri" w:eastAsia="Times New Roman" w:hAnsi="Calibri" w:cs="Calibri"/>
                <w:sz w:val="24"/>
                <w:szCs w:val="24"/>
              </w:rPr>
              <w:t>Ability to manage and track a project budget</w:t>
            </w:r>
          </w:p>
        </w:tc>
      </w:tr>
      <w:tr w:rsidR="00617BF3" w:rsidRPr="00E3507A" w14:paraId="384360A3" w14:textId="4CCFEC7F" w:rsidTr="1EC37E14">
        <w:tc>
          <w:tcPr>
            <w:tcW w:w="1384" w:type="dxa"/>
            <w:shd w:val="clear" w:color="auto" w:fill="auto"/>
          </w:tcPr>
          <w:p w14:paraId="1776258C" w14:textId="77777777" w:rsidR="00617BF3" w:rsidRPr="00E3507A" w:rsidRDefault="00617BF3" w:rsidP="00617B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2A8B2CD3" w14:textId="730F3EFD" w:rsidR="00617BF3" w:rsidRPr="00117D96" w:rsidRDefault="00617BF3" w:rsidP="00617BF3">
            <w:pPr>
              <w:tabs>
                <w:tab w:val="num" w:pos="735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7D96">
              <w:rPr>
                <w:rFonts w:ascii="Calibri" w:eastAsia="Times New Roman" w:hAnsi="Calibri" w:cs="Calibri"/>
                <w:sz w:val="24"/>
                <w:szCs w:val="24"/>
              </w:rPr>
              <w:t xml:space="preserve">Ability to work flexibly as part of </w:t>
            </w:r>
            <w:r w:rsidR="00E15F31" w:rsidRPr="00117D96">
              <w:rPr>
                <w:rFonts w:ascii="Calibri" w:eastAsia="Times New Roman" w:hAnsi="Calibri" w:cs="Calibri"/>
                <w:sz w:val="24"/>
                <w:szCs w:val="24"/>
              </w:rPr>
              <w:t xml:space="preserve">the </w:t>
            </w:r>
            <w:r w:rsidR="00F67E52" w:rsidRPr="00117D96">
              <w:rPr>
                <w:rFonts w:ascii="Calibri" w:eastAsia="Times New Roman" w:hAnsi="Calibri" w:cs="Calibri"/>
                <w:sz w:val="24"/>
                <w:szCs w:val="24"/>
              </w:rPr>
              <w:t>S</w:t>
            </w:r>
            <w:r w:rsidR="00E15F31" w:rsidRPr="00117D96">
              <w:rPr>
                <w:rFonts w:ascii="Calibri" w:eastAsia="Times New Roman" w:hAnsi="Calibri" w:cs="Calibri"/>
                <w:sz w:val="24"/>
                <w:szCs w:val="24"/>
              </w:rPr>
              <w:t xml:space="preserve">peak Out </w:t>
            </w:r>
            <w:r w:rsidRPr="00117D96">
              <w:rPr>
                <w:rFonts w:ascii="Calibri" w:eastAsia="Times New Roman" w:hAnsi="Calibri" w:cs="Calibri"/>
                <w:sz w:val="24"/>
                <w:szCs w:val="24"/>
              </w:rPr>
              <w:t xml:space="preserve">team </w:t>
            </w:r>
          </w:p>
        </w:tc>
      </w:tr>
      <w:tr w:rsidR="00617BF3" w:rsidRPr="00E3507A" w14:paraId="7E0ADFB1" w14:textId="742D0889" w:rsidTr="1EC37E14">
        <w:tc>
          <w:tcPr>
            <w:tcW w:w="1384" w:type="dxa"/>
            <w:shd w:val="clear" w:color="auto" w:fill="auto"/>
          </w:tcPr>
          <w:p w14:paraId="75862AC7" w14:textId="77777777" w:rsidR="00617BF3" w:rsidRPr="00E3507A" w:rsidRDefault="00617BF3" w:rsidP="00617B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37241372" w14:textId="5C534BD0" w:rsidR="00617BF3" w:rsidRPr="00117D96" w:rsidRDefault="00617BF3" w:rsidP="00617BF3">
            <w:pPr>
              <w:tabs>
                <w:tab w:val="num" w:pos="735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7D96">
              <w:rPr>
                <w:rFonts w:ascii="Calibri" w:eastAsia="Times New Roman" w:hAnsi="Calibri" w:cs="Calibri"/>
                <w:sz w:val="24"/>
                <w:szCs w:val="24"/>
              </w:rPr>
              <w:t>Ability to research information as needed by the job</w:t>
            </w:r>
          </w:p>
        </w:tc>
      </w:tr>
      <w:tr w:rsidR="00617BF3" w:rsidRPr="00E3507A" w14:paraId="3763547D" w14:textId="1F4F60BC" w:rsidTr="1EC37E14">
        <w:tc>
          <w:tcPr>
            <w:tcW w:w="1384" w:type="dxa"/>
            <w:shd w:val="clear" w:color="auto" w:fill="auto"/>
          </w:tcPr>
          <w:p w14:paraId="272B7843" w14:textId="77777777" w:rsidR="00617BF3" w:rsidRPr="00E3507A" w:rsidRDefault="00617BF3" w:rsidP="00617B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49B171B0" w14:textId="50522A1A" w:rsidR="00617BF3" w:rsidRPr="00117D96" w:rsidRDefault="00F67E52" w:rsidP="00617BF3">
            <w:pPr>
              <w:tabs>
                <w:tab w:val="num" w:pos="735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7D96">
              <w:rPr>
                <w:rFonts w:ascii="Calibri" w:eastAsia="Times New Roman" w:hAnsi="Calibri" w:cs="Calibri"/>
                <w:sz w:val="24"/>
                <w:szCs w:val="24"/>
              </w:rPr>
              <w:t xml:space="preserve">Possess excellent </w:t>
            </w:r>
            <w:r w:rsidR="00617BF3" w:rsidRPr="00117D96">
              <w:rPr>
                <w:rFonts w:ascii="Calibri" w:eastAsia="Times New Roman" w:hAnsi="Calibri" w:cs="Calibri"/>
                <w:sz w:val="24"/>
                <w:szCs w:val="24"/>
              </w:rPr>
              <w:t xml:space="preserve">computer and keyboard skills including </w:t>
            </w:r>
            <w:r w:rsidR="00117D96" w:rsidRPr="00117D96">
              <w:rPr>
                <w:rFonts w:ascii="Calibri" w:eastAsia="Times New Roman" w:hAnsi="Calibri" w:cs="Calibri"/>
                <w:sz w:val="24"/>
                <w:szCs w:val="24"/>
              </w:rPr>
              <w:t xml:space="preserve">Microsoft Office, Excel and Outlook and </w:t>
            </w:r>
            <w:r w:rsidR="00617BF3" w:rsidRPr="00117D96">
              <w:rPr>
                <w:rFonts w:ascii="Calibri" w:eastAsia="Times New Roman" w:hAnsi="Calibri" w:cs="Calibri"/>
                <w:sz w:val="24"/>
                <w:szCs w:val="24"/>
              </w:rPr>
              <w:t>ability to use Speak Out’s CRM database</w:t>
            </w:r>
          </w:p>
        </w:tc>
      </w:tr>
    </w:tbl>
    <w:p w14:paraId="19DCDD6F" w14:textId="77777777" w:rsidR="007D2C43" w:rsidRPr="00E3507A" w:rsidRDefault="007D2C43" w:rsidP="00040ADB">
      <w:pPr>
        <w:rPr>
          <w:rFonts w:cstheme="minorHAnsi"/>
          <w:sz w:val="24"/>
          <w:szCs w:val="24"/>
        </w:rPr>
      </w:pPr>
    </w:p>
    <w:sectPr w:rsidR="007D2C43" w:rsidRPr="00E3507A" w:rsidSect="00B37F1F">
      <w:headerReference w:type="default" r:id="rId12"/>
      <w:pgSz w:w="11906" w:h="16838"/>
      <w:pgMar w:top="1440" w:right="1440" w:bottom="851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69A79" w14:textId="77777777" w:rsidR="00D570F0" w:rsidRDefault="00D570F0" w:rsidP="00393882">
      <w:pPr>
        <w:spacing w:after="0" w:line="240" w:lineRule="auto"/>
      </w:pPr>
      <w:r>
        <w:separator/>
      </w:r>
    </w:p>
  </w:endnote>
  <w:endnote w:type="continuationSeparator" w:id="0">
    <w:p w14:paraId="57CDE870" w14:textId="77777777" w:rsidR="00D570F0" w:rsidRDefault="00D570F0" w:rsidP="00393882">
      <w:pPr>
        <w:spacing w:after="0" w:line="240" w:lineRule="auto"/>
      </w:pPr>
      <w:r>
        <w:continuationSeparator/>
      </w:r>
    </w:p>
  </w:endnote>
  <w:endnote w:type="continuationNotice" w:id="1">
    <w:p w14:paraId="66E9F9F7" w14:textId="77777777" w:rsidR="00D570F0" w:rsidRDefault="00D570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441A5" w14:textId="77777777" w:rsidR="00D570F0" w:rsidRDefault="00D570F0" w:rsidP="00393882">
      <w:pPr>
        <w:spacing w:after="0" w:line="240" w:lineRule="auto"/>
      </w:pPr>
      <w:r>
        <w:separator/>
      </w:r>
    </w:p>
  </w:footnote>
  <w:footnote w:type="continuationSeparator" w:id="0">
    <w:p w14:paraId="60F18F77" w14:textId="77777777" w:rsidR="00D570F0" w:rsidRDefault="00D570F0" w:rsidP="00393882">
      <w:pPr>
        <w:spacing w:after="0" w:line="240" w:lineRule="auto"/>
      </w:pPr>
      <w:r>
        <w:continuationSeparator/>
      </w:r>
    </w:p>
  </w:footnote>
  <w:footnote w:type="continuationNotice" w:id="1">
    <w:p w14:paraId="2B53DCB8" w14:textId="77777777" w:rsidR="00D570F0" w:rsidRDefault="00D570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8AA11" w14:textId="77777777" w:rsidR="000A4B90" w:rsidRDefault="000A4B90">
    <w:pPr>
      <w:pStyle w:val="Header"/>
    </w:pPr>
    <w:r>
      <w:tab/>
      <w:t xml:space="preserve">                                    </w:t>
    </w:r>
    <w:r>
      <w:tab/>
      <w:t xml:space="preserve">  </w:t>
    </w:r>
  </w:p>
  <w:p w14:paraId="1C61464A" w14:textId="77777777" w:rsidR="000A4B90" w:rsidRPr="008536C6" w:rsidRDefault="000A4B90">
    <w:pPr>
      <w:pStyle w:val="Header"/>
      <w:rPr>
        <w:b/>
      </w:rPr>
    </w:pPr>
    <w: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zpYaDKen8SUfc" int2:id="6ahEPQEd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33C9"/>
    <w:multiLevelType w:val="hybridMultilevel"/>
    <w:tmpl w:val="351CE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C4984"/>
    <w:multiLevelType w:val="hybridMultilevel"/>
    <w:tmpl w:val="B15E0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FF7F4"/>
    <w:multiLevelType w:val="hybridMultilevel"/>
    <w:tmpl w:val="4BBE2FE2"/>
    <w:lvl w:ilvl="0" w:tplc="6E88D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90C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96D3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D452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7C0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3AA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4A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C42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A69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84A71"/>
    <w:multiLevelType w:val="hybridMultilevel"/>
    <w:tmpl w:val="AF5E496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F2834"/>
    <w:multiLevelType w:val="hybridMultilevel"/>
    <w:tmpl w:val="2B42E63C"/>
    <w:lvl w:ilvl="0" w:tplc="FFFFFFFF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FC368D"/>
    <w:multiLevelType w:val="hybridMultilevel"/>
    <w:tmpl w:val="4B78C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92CAD"/>
    <w:multiLevelType w:val="hybridMultilevel"/>
    <w:tmpl w:val="C2083D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262783">
    <w:abstractNumId w:val="2"/>
  </w:num>
  <w:num w:numId="2" w16cid:durableId="566644316">
    <w:abstractNumId w:val="3"/>
  </w:num>
  <w:num w:numId="3" w16cid:durableId="301732751">
    <w:abstractNumId w:val="0"/>
  </w:num>
  <w:num w:numId="4" w16cid:durableId="191765222">
    <w:abstractNumId w:val="1"/>
  </w:num>
  <w:num w:numId="5" w16cid:durableId="852840310">
    <w:abstractNumId w:val="5"/>
  </w:num>
  <w:num w:numId="6" w16cid:durableId="149828640">
    <w:abstractNumId w:val="4"/>
  </w:num>
  <w:num w:numId="7" w16cid:durableId="203472006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73"/>
    <w:rsid w:val="00002E76"/>
    <w:rsid w:val="00005E29"/>
    <w:rsid w:val="00012586"/>
    <w:rsid w:val="0001444A"/>
    <w:rsid w:val="00017237"/>
    <w:rsid w:val="000375EB"/>
    <w:rsid w:val="00040ADB"/>
    <w:rsid w:val="000513DF"/>
    <w:rsid w:val="00061674"/>
    <w:rsid w:val="0007318B"/>
    <w:rsid w:val="00096C4E"/>
    <w:rsid w:val="00097687"/>
    <w:rsid w:val="000A4B90"/>
    <w:rsid w:val="000A6A7B"/>
    <w:rsid w:val="000B5F38"/>
    <w:rsid w:val="000B6AA7"/>
    <w:rsid w:val="000B6F78"/>
    <w:rsid w:val="000D2D60"/>
    <w:rsid w:val="000E2605"/>
    <w:rsid w:val="000E3CBB"/>
    <w:rsid w:val="000F1976"/>
    <w:rsid w:val="000F6BC8"/>
    <w:rsid w:val="00101073"/>
    <w:rsid w:val="00101877"/>
    <w:rsid w:val="00117D96"/>
    <w:rsid w:val="00120396"/>
    <w:rsid w:val="00127FE7"/>
    <w:rsid w:val="001311E4"/>
    <w:rsid w:val="0016007E"/>
    <w:rsid w:val="00163C26"/>
    <w:rsid w:val="00166AD7"/>
    <w:rsid w:val="00170B2C"/>
    <w:rsid w:val="00185617"/>
    <w:rsid w:val="00194B47"/>
    <w:rsid w:val="00195038"/>
    <w:rsid w:val="00195888"/>
    <w:rsid w:val="001A10F9"/>
    <w:rsid w:val="001B7AD5"/>
    <w:rsid w:val="001C077E"/>
    <w:rsid w:val="001C50D8"/>
    <w:rsid w:val="001C59E2"/>
    <w:rsid w:val="001D66FE"/>
    <w:rsid w:val="002028DF"/>
    <w:rsid w:val="00207309"/>
    <w:rsid w:val="00207409"/>
    <w:rsid w:val="0022412D"/>
    <w:rsid w:val="00225E81"/>
    <w:rsid w:val="00240615"/>
    <w:rsid w:val="00242466"/>
    <w:rsid w:val="00253DED"/>
    <w:rsid w:val="0027316F"/>
    <w:rsid w:val="002964B5"/>
    <w:rsid w:val="002B0DBF"/>
    <w:rsid w:val="002B2AC7"/>
    <w:rsid w:val="002C3D69"/>
    <w:rsid w:val="002F3A3A"/>
    <w:rsid w:val="002F459E"/>
    <w:rsid w:val="002F489A"/>
    <w:rsid w:val="002F5457"/>
    <w:rsid w:val="002F7997"/>
    <w:rsid w:val="00301F95"/>
    <w:rsid w:val="00304711"/>
    <w:rsid w:val="00307782"/>
    <w:rsid w:val="0031697D"/>
    <w:rsid w:val="003216FE"/>
    <w:rsid w:val="00344514"/>
    <w:rsid w:val="0035648A"/>
    <w:rsid w:val="00366C30"/>
    <w:rsid w:val="003814C1"/>
    <w:rsid w:val="003816D0"/>
    <w:rsid w:val="00385F8B"/>
    <w:rsid w:val="0039262C"/>
    <w:rsid w:val="003927B2"/>
    <w:rsid w:val="003928DA"/>
    <w:rsid w:val="00393882"/>
    <w:rsid w:val="00396B81"/>
    <w:rsid w:val="003A037E"/>
    <w:rsid w:val="003A0895"/>
    <w:rsid w:val="003A1AD4"/>
    <w:rsid w:val="003A50C0"/>
    <w:rsid w:val="003B5B42"/>
    <w:rsid w:val="003B734B"/>
    <w:rsid w:val="003D3337"/>
    <w:rsid w:val="003F34B3"/>
    <w:rsid w:val="003F4415"/>
    <w:rsid w:val="00402113"/>
    <w:rsid w:val="00406E06"/>
    <w:rsid w:val="00417291"/>
    <w:rsid w:val="0043011A"/>
    <w:rsid w:val="0043194C"/>
    <w:rsid w:val="00445E7B"/>
    <w:rsid w:val="004521E8"/>
    <w:rsid w:val="00465B4A"/>
    <w:rsid w:val="00472EB9"/>
    <w:rsid w:val="004861E7"/>
    <w:rsid w:val="00494A4D"/>
    <w:rsid w:val="004B2CFC"/>
    <w:rsid w:val="004B49EE"/>
    <w:rsid w:val="004B5543"/>
    <w:rsid w:val="004B7A60"/>
    <w:rsid w:val="004C4B84"/>
    <w:rsid w:val="004C6ED5"/>
    <w:rsid w:val="004D1C43"/>
    <w:rsid w:val="004D22D9"/>
    <w:rsid w:val="004D2C39"/>
    <w:rsid w:val="004D3EBC"/>
    <w:rsid w:val="004F01C0"/>
    <w:rsid w:val="004F1D5A"/>
    <w:rsid w:val="004F4EA1"/>
    <w:rsid w:val="004F5448"/>
    <w:rsid w:val="0051268F"/>
    <w:rsid w:val="00536636"/>
    <w:rsid w:val="00541C0C"/>
    <w:rsid w:val="00541C30"/>
    <w:rsid w:val="00542E76"/>
    <w:rsid w:val="00545232"/>
    <w:rsid w:val="00550FE9"/>
    <w:rsid w:val="00555503"/>
    <w:rsid w:val="00560D74"/>
    <w:rsid w:val="00563AB0"/>
    <w:rsid w:val="00571EB9"/>
    <w:rsid w:val="00575FCA"/>
    <w:rsid w:val="00576BE6"/>
    <w:rsid w:val="0058251B"/>
    <w:rsid w:val="00583DFD"/>
    <w:rsid w:val="0059158E"/>
    <w:rsid w:val="005A02B6"/>
    <w:rsid w:val="005B0119"/>
    <w:rsid w:val="005C013C"/>
    <w:rsid w:val="005C0AD1"/>
    <w:rsid w:val="005C262A"/>
    <w:rsid w:val="005C26E5"/>
    <w:rsid w:val="005C7496"/>
    <w:rsid w:val="005C7919"/>
    <w:rsid w:val="005D10E9"/>
    <w:rsid w:val="005D2AC2"/>
    <w:rsid w:val="005D2D8A"/>
    <w:rsid w:val="005D676E"/>
    <w:rsid w:val="005D7D17"/>
    <w:rsid w:val="005E08D9"/>
    <w:rsid w:val="00601922"/>
    <w:rsid w:val="00610E37"/>
    <w:rsid w:val="00615E3B"/>
    <w:rsid w:val="00617BF3"/>
    <w:rsid w:val="00620FBE"/>
    <w:rsid w:val="006323F1"/>
    <w:rsid w:val="00637067"/>
    <w:rsid w:val="006428C2"/>
    <w:rsid w:val="00647B9A"/>
    <w:rsid w:val="00651C4A"/>
    <w:rsid w:val="006524F9"/>
    <w:rsid w:val="006545A6"/>
    <w:rsid w:val="00674D19"/>
    <w:rsid w:val="00685F9D"/>
    <w:rsid w:val="00693697"/>
    <w:rsid w:val="0069792E"/>
    <w:rsid w:val="00697B19"/>
    <w:rsid w:val="006B4DA9"/>
    <w:rsid w:val="006C0F05"/>
    <w:rsid w:val="006D2222"/>
    <w:rsid w:val="006D31E8"/>
    <w:rsid w:val="006E78CC"/>
    <w:rsid w:val="0070431A"/>
    <w:rsid w:val="00704C63"/>
    <w:rsid w:val="00705FA5"/>
    <w:rsid w:val="007100E2"/>
    <w:rsid w:val="007124FE"/>
    <w:rsid w:val="00724BB7"/>
    <w:rsid w:val="00730443"/>
    <w:rsid w:val="0073302F"/>
    <w:rsid w:val="007363EA"/>
    <w:rsid w:val="0074385D"/>
    <w:rsid w:val="00744D86"/>
    <w:rsid w:val="00746A00"/>
    <w:rsid w:val="00746B55"/>
    <w:rsid w:val="00762424"/>
    <w:rsid w:val="00772E88"/>
    <w:rsid w:val="00781F36"/>
    <w:rsid w:val="00783003"/>
    <w:rsid w:val="0078478D"/>
    <w:rsid w:val="007910BD"/>
    <w:rsid w:val="00792E65"/>
    <w:rsid w:val="00794F6A"/>
    <w:rsid w:val="007A4E2E"/>
    <w:rsid w:val="007A5DFB"/>
    <w:rsid w:val="007B1A56"/>
    <w:rsid w:val="007C71D3"/>
    <w:rsid w:val="007D013E"/>
    <w:rsid w:val="007D0B62"/>
    <w:rsid w:val="007D2C43"/>
    <w:rsid w:val="007F0BF8"/>
    <w:rsid w:val="007F49E9"/>
    <w:rsid w:val="0080604C"/>
    <w:rsid w:val="00812769"/>
    <w:rsid w:val="00812A4A"/>
    <w:rsid w:val="00823CCA"/>
    <w:rsid w:val="00826FAD"/>
    <w:rsid w:val="00830376"/>
    <w:rsid w:val="00844A64"/>
    <w:rsid w:val="008536C6"/>
    <w:rsid w:val="00865704"/>
    <w:rsid w:val="008836BB"/>
    <w:rsid w:val="008863A8"/>
    <w:rsid w:val="008963EA"/>
    <w:rsid w:val="008A1B3E"/>
    <w:rsid w:val="008A54C8"/>
    <w:rsid w:val="008A5D49"/>
    <w:rsid w:val="008B02AA"/>
    <w:rsid w:val="008B20D8"/>
    <w:rsid w:val="008D470E"/>
    <w:rsid w:val="008E1AF1"/>
    <w:rsid w:val="008F5A80"/>
    <w:rsid w:val="008F72B0"/>
    <w:rsid w:val="00903479"/>
    <w:rsid w:val="009060D7"/>
    <w:rsid w:val="0091301E"/>
    <w:rsid w:val="00917F8E"/>
    <w:rsid w:val="00922F4D"/>
    <w:rsid w:val="00923C05"/>
    <w:rsid w:val="00926862"/>
    <w:rsid w:val="009277FE"/>
    <w:rsid w:val="009326E5"/>
    <w:rsid w:val="009327D0"/>
    <w:rsid w:val="00940096"/>
    <w:rsid w:val="009404E6"/>
    <w:rsid w:val="0094284E"/>
    <w:rsid w:val="00942E50"/>
    <w:rsid w:val="0094F3AE"/>
    <w:rsid w:val="00950327"/>
    <w:rsid w:val="00951D26"/>
    <w:rsid w:val="00956416"/>
    <w:rsid w:val="00957668"/>
    <w:rsid w:val="00960658"/>
    <w:rsid w:val="00960D9F"/>
    <w:rsid w:val="00961C08"/>
    <w:rsid w:val="0097052E"/>
    <w:rsid w:val="00975598"/>
    <w:rsid w:val="00986518"/>
    <w:rsid w:val="0099322D"/>
    <w:rsid w:val="009A1948"/>
    <w:rsid w:val="009A7694"/>
    <w:rsid w:val="009C3BEE"/>
    <w:rsid w:val="009E1674"/>
    <w:rsid w:val="009F5BE5"/>
    <w:rsid w:val="009F6DF4"/>
    <w:rsid w:val="00A0755F"/>
    <w:rsid w:val="00A10FBF"/>
    <w:rsid w:val="00A220D3"/>
    <w:rsid w:val="00A24BCA"/>
    <w:rsid w:val="00A24C8D"/>
    <w:rsid w:val="00A648C6"/>
    <w:rsid w:val="00A65B36"/>
    <w:rsid w:val="00A66FA3"/>
    <w:rsid w:val="00A71DD9"/>
    <w:rsid w:val="00A85A3A"/>
    <w:rsid w:val="00A87FD5"/>
    <w:rsid w:val="00A95F58"/>
    <w:rsid w:val="00A978BA"/>
    <w:rsid w:val="00AA0697"/>
    <w:rsid w:val="00AA26E2"/>
    <w:rsid w:val="00AA357F"/>
    <w:rsid w:val="00AA4616"/>
    <w:rsid w:val="00AB6DCE"/>
    <w:rsid w:val="00AC2D06"/>
    <w:rsid w:val="00AC3400"/>
    <w:rsid w:val="00AD5A3C"/>
    <w:rsid w:val="00AD64AD"/>
    <w:rsid w:val="00AF02D4"/>
    <w:rsid w:val="00B116D6"/>
    <w:rsid w:val="00B12BE7"/>
    <w:rsid w:val="00B211F6"/>
    <w:rsid w:val="00B229D9"/>
    <w:rsid w:val="00B26C02"/>
    <w:rsid w:val="00B3276C"/>
    <w:rsid w:val="00B37F1F"/>
    <w:rsid w:val="00B446EA"/>
    <w:rsid w:val="00B45C75"/>
    <w:rsid w:val="00B50016"/>
    <w:rsid w:val="00B53686"/>
    <w:rsid w:val="00B61601"/>
    <w:rsid w:val="00B857EF"/>
    <w:rsid w:val="00B903C5"/>
    <w:rsid w:val="00B909A9"/>
    <w:rsid w:val="00B96623"/>
    <w:rsid w:val="00BB079B"/>
    <w:rsid w:val="00BC04E2"/>
    <w:rsid w:val="00BC46D0"/>
    <w:rsid w:val="00BC7858"/>
    <w:rsid w:val="00BC7E54"/>
    <w:rsid w:val="00BD2C99"/>
    <w:rsid w:val="00BE26A5"/>
    <w:rsid w:val="00BE3E73"/>
    <w:rsid w:val="00BF0A6D"/>
    <w:rsid w:val="00BF1901"/>
    <w:rsid w:val="00C14BBC"/>
    <w:rsid w:val="00C17AEC"/>
    <w:rsid w:val="00C30BAA"/>
    <w:rsid w:val="00C32BE4"/>
    <w:rsid w:val="00C33B6F"/>
    <w:rsid w:val="00C37A12"/>
    <w:rsid w:val="00C40A7E"/>
    <w:rsid w:val="00C43B2B"/>
    <w:rsid w:val="00C43B41"/>
    <w:rsid w:val="00C44004"/>
    <w:rsid w:val="00C44B27"/>
    <w:rsid w:val="00C545E6"/>
    <w:rsid w:val="00C55CD2"/>
    <w:rsid w:val="00C56D94"/>
    <w:rsid w:val="00C625DD"/>
    <w:rsid w:val="00C62A1F"/>
    <w:rsid w:val="00C669AC"/>
    <w:rsid w:val="00C9623D"/>
    <w:rsid w:val="00CA7F2E"/>
    <w:rsid w:val="00CB2DBC"/>
    <w:rsid w:val="00CB4911"/>
    <w:rsid w:val="00CB576E"/>
    <w:rsid w:val="00CB61ED"/>
    <w:rsid w:val="00CB7BD8"/>
    <w:rsid w:val="00CC05FC"/>
    <w:rsid w:val="00CC1C0A"/>
    <w:rsid w:val="00CD6252"/>
    <w:rsid w:val="00CE3816"/>
    <w:rsid w:val="00CF255D"/>
    <w:rsid w:val="00CF286C"/>
    <w:rsid w:val="00D044E5"/>
    <w:rsid w:val="00D057F7"/>
    <w:rsid w:val="00D0727D"/>
    <w:rsid w:val="00D10C0B"/>
    <w:rsid w:val="00D1392C"/>
    <w:rsid w:val="00D13950"/>
    <w:rsid w:val="00D20C6F"/>
    <w:rsid w:val="00D23226"/>
    <w:rsid w:val="00D25BF8"/>
    <w:rsid w:val="00D27B53"/>
    <w:rsid w:val="00D324CC"/>
    <w:rsid w:val="00D34F6F"/>
    <w:rsid w:val="00D40727"/>
    <w:rsid w:val="00D512A6"/>
    <w:rsid w:val="00D54EB5"/>
    <w:rsid w:val="00D570F0"/>
    <w:rsid w:val="00D7273E"/>
    <w:rsid w:val="00D728FF"/>
    <w:rsid w:val="00D72A2E"/>
    <w:rsid w:val="00D9385C"/>
    <w:rsid w:val="00DA4353"/>
    <w:rsid w:val="00DA48FE"/>
    <w:rsid w:val="00DB2FEB"/>
    <w:rsid w:val="00DC7B64"/>
    <w:rsid w:val="00DE247C"/>
    <w:rsid w:val="00DE3A00"/>
    <w:rsid w:val="00DE50EB"/>
    <w:rsid w:val="00DF3588"/>
    <w:rsid w:val="00E02636"/>
    <w:rsid w:val="00E02C0B"/>
    <w:rsid w:val="00E04BF7"/>
    <w:rsid w:val="00E15F31"/>
    <w:rsid w:val="00E16238"/>
    <w:rsid w:val="00E20D47"/>
    <w:rsid w:val="00E23452"/>
    <w:rsid w:val="00E31B3B"/>
    <w:rsid w:val="00E33E6E"/>
    <w:rsid w:val="00E3507A"/>
    <w:rsid w:val="00E406AC"/>
    <w:rsid w:val="00E42BCB"/>
    <w:rsid w:val="00E51871"/>
    <w:rsid w:val="00E5B984"/>
    <w:rsid w:val="00E61434"/>
    <w:rsid w:val="00E615DE"/>
    <w:rsid w:val="00E61E84"/>
    <w:rsid w:val="00E64E98"/>
    <w:rsid w:val="00E805BB"/>
    <w:rsid w:val="00E84D35"/>
    <w:rsid w:val="00E9322E"/>
    <w:rsid w:val="00E943FB"/>
    <w:rsid w:val="00E95D3A"/>
    <w:rsid w:val="00EC4B0E"/>
    <w:rsid w:val="00ED3920"/>
    <w:rsid w:val="00EE4D67"/>
    <w:rsid w:val="00F03191"/>
    <w:rsid w:val="00F10A4B"/>
    <w:rsid w:val="00F12234"/>
    <w:rsid w:val="00F245CA"/>
    <w:rsid w:val="00F25B93"/>
    <w:rsid w:val="00F25CC0"/>
    <w:rsid w:val="00F25CC3"/>
    <w:rsid w:val="00F32196"/>
    <w:rsid w:val="00F44F91"/>
    <w:rsid w:val="00F45C9B"/>
    <w:rsid w:val="00F60B59"/>
    <w:rsid w:val="00F61255"/>
    <w:rsid w:val="00F63386"/>
    <w:rsid w:val="00F67E52"/>
    <w:rsid w:val="00F70F9D"/>
    <w:rsid w:val="00F718AC"/>
    <w:rsid w:val="00F73F80"/>
    <w:rsid w:val="00F75EDA"/>
    <w:rsid w:val="00F81BDE"/>
    <w:rsid w:val="00F91529"/>
    <w:rsid w:val="00F94108"/>
    <w:rsid w:val="00F951A4"/>
    <w:rsid w:val="00FC2436"/>
    <w:rsid w:val="00FC60D6"/>
    <w:rsid w:val="00FE1D50"/>
    <w:rsid w:val="00FE43F9"/>
    <w:rsid w:val="00FE56D5"/>
    <w:rsid w:val="00FF3D0E"/>
    <w:rsid w:val="00FF3DAD"/>
    <w:rsid w:val="00FF4FC4"/>
    <w:rsid w:val="01145BD4"/>
    <w:rsid w:val="01345D1B"/>
    <w:rsid w:val="014928D1"/>
    <w:rsid w:val="014E06E7"/>
    <w:rsid w:val="015B62B5"/>
    <w:rsid w:val="017D6343"/>
    <w:rsid w:val="01A0CBCE"/>
    <w:rsid w:val="02CEAB15"/>
    <w:rsid w:val="02FCF894"/>
    <w:rsid w:val="03415973"/>
    <w:rsid w:val="03C1AC0F"/>
    <w:rsid w:val="03CD3344"/>
    <w:rsid w:val="03DB1168"/>
    <w:rsid w:val="0441F23B"/>
    <w:rsid w:val="0453E72B"/>
    <w:rsid w:val="0497BFC3"/>
    <w:rsid w:val="0498E933"/>
    <w:rsid w:val="0533EC33"/>
    <w:rsid w:val="05528DF5"/>
    <w:rsid w:val="058F9530"/>
    <w:rsid w:val="059612B9"/>
    <w:rsid w:val="05A22BE7"/>
    <w:rsid w:val="05BE29DA"/>
    <w:rsid w:val="060BBE65"/>
    <w:rsid w:val="06F12AEA"/>
    <w:rsid w:val="07256B90"/>
    <w:rsid w:val="07A3C61D"/>
    <w:rsid w:val="084BC778"/>
    <w:rsid w:val="0880BD6E"/>
    <w:rsid w:val="08CD79D1"/>
    <w:rsid w:val="091419CB"/>
    <w:rsid w:val="0940EB6C"/>
    <w:rsid w:val="0974B71E"/>
    <w:rsid w:val="09A44E1B"/>
    <w:rsid w:val="09F7B936"/>
    <w:rsid w:val="0A501921"/>
    <w:rsid w:val="0A645E4E"/>
    <w:rsid w:val="0A94563D"/>
    <w:rsid w:val="0AF4D9E1"/>
    <w:rsid w:val="0AFC4488"/>
    <w:rsid w:val="0AFC6E15"/>
    <w:rsid w:val="0B450BF0"/>
    <w:rsid w:val="0B4DD61E"/>
    <w:rsid w:val="0C41D188"/>
    <w:rsid w:val="0C71B567"/>
    <w:rsid w:val="0CC33D9C"/>
    <w:rsid w:val="0CD25581"/>
    <w:rsid w:val="0CF4BF44"/>
    <w:rsid w:val="0D6116CF"/>
    <w:rsid w:val="0DBE3654"/>
    <w:rsid w:val="0E459F98"/>
    <w:rsid w:val="0E7FF4DE"/>
    <w:rsid w:val="0EF6C599"/>
    <w:rsid w:val="0F54BD6A"/>
    <w:rsid w:val="0F55D38B"/>
    <w:rsid w:val="0FB6D4AB"/>
    <w:rsid w:val="0FE7135D"/>
    <w:rsid w:val="0FFDC0F0"/>
    <w:rsid w:val="102FA5B3"/>
    <w:rsid w:val="105D9ACB"/>
    <w:rsid w:val="108050D5"/>
    <w:rsid w:val="10A88538"/>
    <w:rsid w:val="10FA4AC9"/>
    <w:rsid w:val="1121A5A4"/>
    <w:rsid w:val="112476F3"/>
    <w:rsid w:val="11443B22"/>
    <w:rsid w:val="11480B99"/>
    <w:rsid w:val="114B124C"/>
    <w:rsid w:val="11A7434A"/>
    <w:rsid w:val="11D738E3"/>
    <w:rsid w:val="11EC5C63"/>
    <w:rsid w:val="12088390"/>
    <w:rsid w:val="1246B2E1"/>
    <w:rsid w:val="130AEBD4"/>
    <w:rsid w:val="131F753E"/>
    <w:rsid w:val="1340EA60"/>
    <w:rsid w:val="143BE90C"/>
    <w:rsid w:val="14680E22"/>
    <w:rsid w:val="148D0078"/>
    <w:rsid w:val="14CDBB3D"/>
    <w:rsid w:val="14FBAD8C"/>
    <w:rsid w:val="1525DF4A"/>
    <w:rsid w:val="1570C640"/>
    <w:rsid w:val="1578B615"/>
    <w:rsid w:val="16A35AFB"/>
    <w:rsid w:val="16BE01CD"/>
    <w:rsid w:val="16E5FC76"/>
    <w:rsid w:val="170E8D5A"/>
    <w:rsid w:val="174D0DC7"/>
    <w:rsid w:val="1819A074"/>
    <w:rsid w:val="183F245B"/>
    <w:rsid w:val="18D769B5"/>
    <w:rsid w:val="190DB232"/>
    <w:rsid w:val="19351690"/>
    <w:rsid w:val="19641564"/>
    <w:rsid w:val="1A70C9A4"/>
    <w:rsid w:val="1A90B968"/>
    <w:rsid w:val="1AA75C8A"/>
    <w:rsid w:val="1ACCA4E2"/>
    <w:rsid w:val="1B59B71D"/>
    <w:rsid w:val="1B5F2401"/>
    <w:rsid w:val="1B8CA1A2"/>
    <w:rsid w:val="1B92EE77"/>
    <w:rsid w:val="1C9BA476"/>
    <w:rsid w:val="1CA2571B"/>
    <w:rsid w:val="1D1F1804"/>
    <w:rsid w:val="1D48DBE8"/>
    <w:rsid w:val="1D4A0D5B"/>
    <w:rsid w:val="1D8E2B1B"/>
    <w:rsid w:val="1DA15009"/>
    <w:rsid w:val="1DBA79B1"/>
    <w:rsid w:val="1DCE5C8C"/>
    <w:rsid w:val="1DD17164"/>
    <w:rsid w:val="1DD44045"/>
    <w:rsid w:val="1E874DED"/>
    <w:rsid w:val="1EB6B8B1"/>
    <w:rsid w:val="1EC37E14"/>
    <w:rsid w:val="1EDE14DC"/>
    <w:rsid w:val="1F5022A4"/>
    <w:rsid w:val="1F517150"/>
    <w:rsid w:val="1F61F2A6"/>
    <w:rsid w:val="1F9054D1"/>
    <w:rsid w:val="2002E931"/>
    <w:rsid w:val="2019B9E8"/>
    <w:rsid w:val="203108E7"/>
    <w:rsid w:val="207C9D19"/>
    <w:rsid w:val="20CA0C45"/>
    <w:rsid w:val="20CF86DE"/>
    <w:rsid w:val="21524CC6"/>
    <w:rsid w:val="216D02B8"/>
    <w:rsid w:val="21BE7DAF"/>
    <w:rsid w:val="21F59E7C"/>
    <w:rsid w:val="227A4D44"/>
    <w:rsid w:val="2286A695"/>
    <w:rsid w:val="228A1A85"/>
    <w:rsid w:val="22CDA1B5"/>
    <w:rsid w:val="22DB3BE3"/>
    <w:rsid w:val="22E66D59"/>
    <w:rsid w:val="233A5484"/>
    <w:rsid w:val="23D46453"/>
    <w:rsid w:val="23D921B3"/>
    <w:rsid w:val="241ACADA"/>
    <w:rsid w:val="244CA357"/>
    <w:rsid w:val="245957AF"/>
    <w:rsid w:val="245D68EE"/>
    <w:rsid w:val="2472C552"/>
    <w:rsid w:val="24BAB1DB"/>
    <w:rsid w:val="253FB05C"/>
    <w:rsid w:val="2566B13F"/>
    <w:rsid w:val="2572B7C0"/>
    <w:rsid w:val="2623E1D9"/>
    <w:rsid w:val="262BB696"/>
    <w:rsid w:val="26B79D6A"/>
    <w:rsid w:val="26C53870"/>
    <w:rsid w:val="28277F02"/>
    <w:rsid w:val="28CD9ACA"/>
    <w:rsid w:val="29290295"/>
    <w:rsid w:val="296A2979"/>
    <w:rsid w:val="297C8ADC"/>
    <w:rsid w:val="29DF44AE"/>
    <w:rsid w:val="2A3D55E0"/>
    <w:rsid w:val="2AC18CE1"/>
    <w:rsid w:val="2ADFF138"/>
    <w:rsid w:val="2B16E4EA"/>
    <w:rsid w:val="2B90AC7E"/>
    <w:rsid w:val="2B9A0279"/>
    <w:rsid w:val="2C52C38C"/>
    <w:rsid w:val="2C62CC74"/>
    <w:rsid w:val="2C6D73D0"/>
    <w:rsid w:val="2C726FCC"/>
    <w:rsid w:val="2C9717AF"/>
    <w:rsid w:val="2CB1CDD9"/>
    <w:rsid w:val="2CCA056C"/>
    <w:rsid w:val="2CED79CF"/>
    <w:rsid w:val="2D9695DE"/>
    <w:rsid w:val="2EF2C09A"/>
    <w:rsid w:val="2F31FCD1"/>
    <w:rsid w:val="2FAEE5FB"/>
    <w:rsid w:val="2FC41FC5"/>
    <w:rsid w:val="2FD87A2C"/>
    <w:rsid w:val="302510C7"/>
    <w:rsid w:val="30297771"/>
    <w:rsid w:val="3058038B"/>
    <w:rsid w:val="3060FF13"/>
    <w:rsid w:val="310C5745"/>
    <w:rsid w:val="31A5FFFD"/>
    <w:rsid w:val="31C0D431"/>
    <w:rsid w:val="322D3D2E"/>
    <w:rsid w:val="32310C56"/>
    <w:rsid w:val="3261B87C"/>
    <w:rsid w:val="329514FA"/>
    <w:rsid w:val="32E3FF4A"/>
    <w:rsid w:val="33542004"/>
    <w:rsid w:val="335961AD"/>
    <w:rsid w:val="337226FF"/>
    <w:rsid w:val="3420A431"/>
    <w:rsid w:val="3441AA5D"/>
    <w:rsid w:val="34A64339"/>
    <w:rsid w:val="34ACAF41"/>
    <w:rsid w:val="34C9AF88"/>
    <w:rsid w:val="351BDFAD"/>
    <w:rsid w:val="356F6BA4"/>
    <w:rsid w:val="35A80DB5"/>
    <w:rsid w:val="35B3FF14"/>
    <w:rsid w:val="35C4F361"/>
    <w:rsid w:val="3680B2A1"/>
    <w:rsid w:val="368F49E3"/>
    <w:rsid w:val="36BF1BA4"/>
    <w:rsid w:val="37108DE9"/>
    <w:rsid w:val="37411DA8"/>
    <w:rsid w:val="3760F519"/>
    <w:rsid w:val="37B9669C"/>
    <w:rsid w:val="37E22A1A"/>
    <w:rsid w:val="398047B3"/>
    <w:rsid w:val="39EEE867"/>
    <w:rsid w:val="3A086026"/>
    <w:rsid w:val="3A609A83"/>
    <w:rsid w:val="3AAECB2E"/>
    <w:rsid w:val="3AC72148"/>
    <w:rsid w:val="3B4EECC7"/>
    <w:rsid w:val="3B9F7D5B"/>
    <w:rsid w:val="3BE9C8E6"/>
    <w:rsid w:val="3C1C8A9F"/>
    <w:rsid w:val="3C45DD1E"/>
    <w:rsid w:val="3C81AA4D"/>
    <w:rsid w:val="3CDB8638"/>
    <w:rsid w:val="3D010A88"/>
    <w:rsid w:val="3D4D6E86"/>
    <w:rsid w:val="3E01CD89"/>
    <w:rsid w:val="3E025AF7"/>
    <w:rsid w:val="3E415BC7"/>
    <w:rsid w:val="3E9340A6"/>
    <w:rsid w:val="3EA6760B"/>
    <w:rsid w:val="3EDA7119"/>
    <w:rsid w:val="3EE1D2D2"/>
    <w:rsid w:val="3F28A77A"/>
    <w:rsid w:val="3F2CFF84"/>
    <w:rsid w:val="3FBD6316"/>
    <w:rsid w:val="3FD4E808"/>
    <w:rsid w:val="4015E5D5"/>
    <w:rsid w:val="404E9D86"/>
    <w:rsid w:val="40655716"/>
    <w:rsid w:val="407503F7"/>
    <w:rsid w:val="411D5B07"/>
    <w:rsid w:val="418FADF7"/>
    <w:rsid w:val="419554D9"/>
    <w:rsid w:val="41FB4BCB"/>
    <w:rsid w:val="421DFB7B"/>
    <w:rsid w:val="42988A43"/>
    <w:rsid w:val="42A2276E"/>
    <w:rsid w:val="42C83F63"/>
    <w:rsid w:val="4301ECE3"/>
    <w:rsid w:val="4407991A"/>
    <w:rsid w:val="4501BE5E"/>
    <w:rsid w:val="45172802"/>
    <w:rsid w:val="451E6EB1"/>
    <w:rsid w:val="4539C5D4"/>
    <w:rsid w:val="4554EABB"/>
    <w:rsid w:val="459047C9"/>
    <w:rsid w:val="45A92189"/>
    <w:rsid w:val="45D946BB"/>
    <w:rsid w:val="45DBCFBE"/>
    <w:rsid w:val="45F44654"/>
    <w:rsid w:val="460E3EF1"/>
    <w:rsid w:val="467A162E"/>
    <w:rsid w:val="4723AD0E"/>
    <w:rsid w:val="475089AF"/>
    <w:rsid w:val="479429AD"/>
    <w:rsid w:val="47AF495F"/>
    <w:rsid w:val="47FDF5DA"/>
    <w:rsid w:val="488BE856"/>
    <w:rsid w:val="48D4F073"/>
    <w:rsid w:val="48F8AA24"/>
    <w:rsid w:val="48FB80C8"/>
    <w:rsid w:val="491AB09F"/>
    <w:rsid w:val="498C397D"/>
    <w:rsid w:val="4997FE14"/>
    <w:rsid w:val="49DEF7D3"/>
    <w:rsid w:val="4A1AA23A"/>
    <w:rsid w:val="4A88B26B"/>
    <w:rsid w:val="4A8E47C3"/>
    <w:rsid w:val="4AE363F9"/>
    <w:rsid w:val="4B7B5436"/>
    <w:rsid w:val="4BF21BD3"/>
    <w:rsid w:val="4C37FB9F"/>
    <w:rsid w:val="4C62E7AF"/>
    <w:rsid w:val="4C8FE081"/>
    <w:rsid w:val="4C956E45"/>
    <w:rsid w:val="4D6C5D60"/>
    <w:rsid w:val="4D87BDB3"/>
    <w:rsid w:val="4DF54759"/>
    <w:rsid w:val="4E40EA30"/>
    <w:rsid w:val="4E86871E"/>
    <w:rsid w:val="4EBE0D44"/>
    <w:rsid w:val="4ED0F7B8"/>
    <w:rsid w:val="4F3D00F5"/>
    <w:rsid w:val="4FB9D115"/>
    <w:rsid w:val="505949BA"/>
    <w:rsid w:val="5066988B"/>
    <w:rsid w:val="50ED5B2B"/>
    <w:rsid w:val="51454A62"/>
    <w:rsid w:val="516577A2"/>
    <w:rsid w:val="51744CDD"/>
    <w:rsid w:val="517478FD"/>
    <w:rsid w:val="51ED0D52"/>
    <w:rsid w:val="521573B8"/>
    <w:rsid w:val="522A2408"/>
    <w:rsid w:val="52A051CF"/>
    <w:rsid w:val="531A1DA6"/>
    <w:rsid w:val="53677E92"/>
    <w:rsid w:val="5371AB3F"/>
    <w:rsid w:val="53ECB70B"/>
    <w:rsid w:val="540F06EB"/>
    <w:rsid w:val="54F01C08"/>
    <w:rsid w:val="5508DFD3"/>
    <w:rsid w:val="550DFE04"/>
    <w:rsid w:val="557F6B99"/>
    <w:rsid w:val="5587A164"/>
    <w:rsid w:val="5589194E"/>
    <w:rsid w:val="55BAFC3C"/>
    <w:rsid w:val="55FB73DF"/>
    <w:rsid w:val="56088CD5"/>
    <w:rsid w:val="568E5767"/>
    <w:rsid w:val="56B168DB"/>
    <w:rsid w:val="56CEC2F6"/>
    <w:rsid w:val="56E0A16C"/>
    <w:rsid w:val="5704E32F"/>
    <w:rsid w:val="5707543A"/>
    <w:rsid w:val="57598B59"/>
    <w:rsid w:val="5792CF5E"/>
    <w:rsid w:val="57FEAFA9"/>
    <w:rsid w:val="582AC66F"/>
    <w:rsid w:val="588CA0AB"/>
    <w:rsid w:val="58BA21FF"/>
    <w:rsid w:val="58BCE3DF"/>
    <w:rsid w:val="592E445F"/>
    <w:rsid w:val="593D7FA6"/>
    <w:rsid w:val="595031E0"/>
    <w:rsid w:val="5A066C12"/>
    <w:rsid w:val="5A17A9D1"/>
    <w:rsid w:val="5A212F60"/>
    <w:rsid w:val="5AA52B67"/>
    <w:rsid w:val="5AE4664D"/>
    <w:rsid w:val="5B3CB983"/>
    <w:rsid w:val="5B7748F3"/>
    <w:rsid w:val="5B9DE44E"/>
    <w:rsid w:val="5BE12251"/>
    <w:rsid w:val="5D010F4D"/>
    <w:rsid w:val="5D8EEAB7"/>
    <w:rsid w:val="5DCA394F"/>
    <w:rsid w:val="5E146F5B"/>
    <w:rsid w:val="5E2D9525"/>
    <w:rsid w:val="5E414850"/>
    <w:rsid w:val="5E4C6149"/>
    <w:rsid w:val="5EAC4891"/>
    <w:rsid w:val="5F858490"/>
    <w:rsid w:val="5FA0328E"/>
    <w:rsid w:val="5FE16552"/>
    <w:rsid w:val="5FE51A7E"/>
    <w:rsid w:val="6024D70B"/>
    <w:rsid w:val="608CE915"/>
    <w:rsid w:val="608FB1E1"/>
    <w:rsid w:val="612269EB"/>
    <w:rsid w:val="6173DA9E"/>
    <w:rsid w:val="61A43160"/>
    <w:rsid w:val="61AC4C67"/>
    <w:rsid w:val="621FD473"/>
    <w:rsid w:val="6225BD03"/>
    <w:rsid w:val="6343B946"/>
    <w:rsid w:val="63CAF5FD"/>
    <w:rsid w:val="647360F9"/>
    <w:rsid w:val="64A93C17"/>
    <w:rsid w:val="64C4282F"/>
    <w:rsid w:val="6520E775"/>
    <w:rsid w:val="652B5F5D"/>
    <w:rsid w:val="657A1294"/>
    <w:rsid w:val="65AA3C4C"/>
    <w:rsid w:val="661F82C1"/>
    <w:rsid w:val="66C1127D"/>
    <w:rsid w:val="66C9CF23"/>
    <w:rsid w:val="66F96C2D"/>
    <w:rsid w:val="670B0991"/>
    <w:rsid w:val="67756EA6"/>
    <w:rsid w:val="6780528A"/>
    <w:rsid w:val="67AD4687"/>
    <w:rsid w:val="6835C738"/>
    <w:rsid w:val="68541E51"/>
    <w:rsid w:val="68948F19"/>
    <w:rsid w:val="68DDE36C"/>
    <w:rsid w:val="68F10E33"/>
    <w:rsid w:val="69144BB3"/>
    <w:rsid w:val="69D14FEB"/>
    <w:rsid w:val="6A0DA18A"/>
    <w:rsid w:val="6A147E23"/>
    <w:rsid w:val="6A2F6E08"/>
    <w:rsid w:val="6A4BFACB"/>
    <w:rsid w:val="6A9ECB9F"/>
    <w:rsid w:val="6ADD97F2"/>
    <w:rsid w:val="6B618E9E"/>
    <w:rsid w:val="6C685181"/>
    <w:rsid w:val="6CE83AA6"/>
    <w:rsid w:val="6D84F1AD"/>
    <w:rsid w:val="6E03A189"/>
    <w:rsid w:val="6E3690A1"/>
    <w:rsid w:val="6E4C6209"/>
    <w:rsid w:val="6EC7976B"/>
    <w:rsid w:val="6F463D98"/>
    <w:rsid w:val="6F62CC6C"/>
    <w:rsid w:val="6F73D092"/>
    <w:rsid w:val="6FC098BE"/>
    <w:rsid w:val="6FCF4937"/>
    <w:rsid w:val="7064BB17"/>
    <w:rsid w:val="70C7129F"/>
    <w:rsid w:val="70C9E94A"/>
    <w:rsid w:val="711A6B8E"/>
    <w:rsid w:val="71E7E93B"/>
    <w:rsid w:val="71F2EE3C"/>
    <w:rsid w:val="721F02A0"/>
    <w:rsid w:val="729A19A9"/>
    <w:rsid w:val="72E261FA"/>
    <w:rsid w:val="733CBDFB"/>
    <w:rsid w:val="73A89DDD"/>
    <w:rsid w:val="744D1A48"/>
    <w:rsid w:val="74751B2B"/>
    <w:rsid w:val="747C6438"/>
    <w:rsid w:val="74DF5D55"/>
    <w:rsid w:val="7591E9DE"/>
    <w:rsid w:val="75B13F87"/>
    <w:rsid w:val="75B8A04E"/>
    <w:rsid w:val="772D194B"/>
    <w:rsid w:val="7789ED11"/>
    <w:rsid w:val="7810B4F0"/>
    <w:rsid w:val="785B6CC7"/>
    <w:rsid w:val="78ECFC3A"/>
    <w:rsid w:val="792EB471"/>
    <w:rsid w:val="79C24516"/>
    <w:rsid w:val="79CC92F9"/>
    <w:rsid w:val="7A28B0E2"/>
    <w:rsid w:val="7AA3EF13"/>
    <w:rsid w:val="7B2337F3"/>
    <w:rsid w:val="7B4B56EE"/>
    <w:rsid w:val="7B619175"/>
    <w:rsid w:val="7B9E9073"/>
    <w:rsid w:val="7BE7AA86"/>
    <w:rsid w:val="7C6DC8AD"/>
    <w:rsid w:val="7C9C765A"/>
    <w:rsid w:val="7CEC5BC7"/>
    <w:rsid w:val="7D374752"/>
    <w:rsid w:val="7DAE3E43"/>
    <w:rsid w:val="7DB4CD17"/>
    <w:rsid w:val="7EE641AF"/>
    <w:rsid w:val="7EF11007"/>
    <w:rsid w:val="7EF7C446"/>
    <w:rsid w:val="7F41D7B9"/>
    <w:rsid w:val="7F445F19"/>
    <w:rsid w:val="7FBA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A25895"/>
  <w15:docId w15:val="{E5A41981-D9B1-4B66-9536-19653709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aliases w:val="Body"/>
    <w:basedOn w:val="Normal"/>
    <w:next w:val="Normal"/>
    <w:link w:val="Heading4Char"/>
    <w:uiPriority w:val="9"/>
    <w:semiHidden/>
    <w:unhideWhenUsed/>
    <w:qFormat/>
    <w:rsid w:val="00B903C5"/>
    <w:pPr>
      <w:spacing w:after="0" w:line="240" w:lineRule="auto"/>
      <w:outlineLvl w:val="3"/>
    </w:pPr>
    <w:rPr>
      <w:rFonts w:ascii="Arial" w:eastAsia="Times New Roman" w:hAnsi="Arial" w:cs="Arial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0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3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882"/>
  </w:style>
  <w:style w:type="paragraph" w:styleId="Footer">
    <w:name w:val="footer"/>
    <w:basedOn w:val="Normal"/>
    <w:link w:val="FooterChar"/>
    <w:uiPriority w:val="99"/>
    <w:unhideWhenUsed/>
    <w:rsid w:val="00393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882"/>
  </w:style>
  <w:style w:type="paragraph" w:styleId="BalloonText">
    <w:name w:val="Balloon Text"/>
    <w:basedOn w:val="Normal"/>
    <w:link w:val="BalloonTextChar"/>
    <w:uiPriority w:val="99"/>
    <w:semiHidden/>
    <w:unhideWhenUsed/>
    <w:rsid w:val="00393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88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BF190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1901"/>
    <w:rPr>
      <w:rFonts w:ascii="Consolas" w:hAnsi="Consolas" w:cs="Consolas"/>
      <w:sz w:val="21"/>
      <w:szCs w:val="21"/>
    </w:rPr>
  </w:style>
  <w:style w:type="paragraph" w:styleId="NoSpacing">
    <w:name w:val="No Spacing"/>
    <w:uiPriority w:val="1"/>
    <w:qFormat/>
    <w:rsid w:val="00951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0F6B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paragraph">
    <w:name w:val="paragraph"/>
    <w:basedOn w:val="Normal"/>
    <w:rsid w:val="00BE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E26A5"/>
  </w:style>
  <w:style w:type="character" w:customStyle="1" w:styleId="spellingerror">
    <w:name w:val="spellingerror"/>
    <w:basedOn w:val="DefaultParagraphFont"/>
    <w:rsid w:val="00BE26A5"/>
  </w:style>
  <w:style w:type="character" w:customStyle="1" w:styleId="eop">
    <w:name w:val="eop"/>
    <w:basedOn w:val="DefaultParagraphFont"/>
    <w:rsid w:val="00BE26A5"/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4Char">
    <w:name w:val="Heading 4 Char"/>
    <w:aliases w:val="Body Char"/>
    <w:basedOn w:val="DefaultParagraphFont"/>
    <w:link w:val="Heading4"/>
    <w:uiPriority w:val="9"/>
    <w:semiHidden/>
    <w:rsid w:val="00B903C5"/>
    <w:rPr>
      <w:rFonts w:ascii="Arial" w:eastAsia="Times New Roman" w:hAnsi="Arial" w:cs="Arial"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20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D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D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D4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A03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3B160E0223F4BA217ED08E38DFBD1" ma:contentTypeVersion="19" ma:contentTypeDescription="Create a new document." ma:contentTypeScope="" ma:versionID="a85e4b154f29e6012510d0838cf08d02">
  <xsd:schema xmlns:xsd="http://www.w3.org/2001/XMLSchema" xmlns:xs="http://www.w3.org/2001/XMLSchema" xmlns:p="http://schemas.microsoft.com/office/2006/metadata/properties" xmlns:ns2="523f8f7f-6230-4a13-9bb3-90c17308646a" xmlns:ns3="6c122b17-dd6f-4b29-9444-f2611dd5df66" targetNamespace="http://schemas.microsoft.com/office/2006/metadata/properties" ma:root="true" ma:fieldsID="2600323c22447660d887f1f231c16051" ns2:_="" ns3:_="">
    <xsd:import namespace="523f8f7f-6230-4a13-9bb3-90c17308646a"/>
    <xsd:import namespace="6c122b17-dd6f-4b29-9444-f2611dd5d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f8f7f-6230-4a13-9bb3-90c173086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4ad8d4-5be0-4c9a-849e-360cab441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22b17-dd6f-4b29-9444-f2611dd5d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69d512-15ca-4e41-83eb-5a9d49635b29}" ma:internalName="TaxCatchAll" ma:showField="CatchAllData" ma:web="6c122b17-dd6f-4b29-9444-f2611dd5df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122b17-dd6f-4b29-9444-f2611dd5df66" xsi:nil="true"/>
    <lcf76f155ced4ddcb4097134ff3c332f xmlns="523f8f7f-6230-4a13-9bb3-90c17308646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5FEF64-3F5F-4C92-ADAC-514C663D2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f8f7f-6230-4a13-9bb3-90c17308646a"/>
    <ds:schemaRef ds:uri="6c122b17-dd6f-4b29-9444-f2611dd5d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D10F39-D197-446A-B297-44961C1B64C3}">
  <ds:schemaRefs>
    <ds:schemaRef ds:uri="http://purl.org/dc/dcmitype/"/>
    <ds:schemaRef ds:uri="6c122b17-dd6f-4b29-9444-f2611dd5df66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23f8f7f-6230-4a13-9bb3-90c17308646a"/>
  </ds:schemaRefs>
</ds:datastoreItem>
</file>

<file path=customXml/itemProps3.xml><?xml version="1.0" encoding="utf-8"?>
<ds:datastoreItem xmlns:ds="http://schemas.openxmlformats.org/officeDocument/2006/customXml" ds:itemID="{DDD02447-1117-4C11-85AD-8F800AC68C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9ED7D2-D1BA-46BC-948A-00986CF085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Carden</dc:creator>
  <cp:lastModifiedBy>Emily Barratt</cp:lastModifiedBy>
  <cp:revision>2</cp:revision>
  <cp:lastPrinted>2019-03-20T12:32:00Z</cp:lastPrinted>
  <dcterms:created xsi:type="dcterms:W3CDTF">2025-05-20T08:47:00Z</dcterms:created>
  <dcterms:modified xsi:type="dcterms:W3CDTF">2025-05-20T08:47:00Z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0x0101008643B160E0223F4BA217ED08E38DFBD1</vt:lpwstr>
  </property>
  <property fmtid="{D5CDD505-2E9C-101B-9397-08002B2CF9AE}" pid="3" name="AuthorIds_UIVersion_512">
    <vt:lpwstr>17</vt:lpwstr>
  </property>
  <property fmtid="{D5CDD505-2E9C-101B-9397-08002B2CF9AE}" pid="4" name="AuthorIds_UIVersion_5120">
    <vt:lpwstr>17</vt:lpwstr>
  </property>
  <property fmtid="{D5CDD505-2E9C-101B-9397-08002B2CF9AE}" pid="5" name="MediaServiceImageTags">
    <vt:lpwstr/>
  </property>
</Properties>
</file>